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9D5" w:rsidRDefault="00A33EAF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80C13">
        <w:rPr>
          <w:sz w:val="24"/>
          <w:szCs w:val="24"/>
        </w:rPr>
        <w:t>49</w:t>
      </w:r>
      <w:r w:rsidR="00A80518">
        <w:rPr>
          <w:sz w:val="24"/>
          <w:szCs w:val="24"/>
        </w:rPr>
        <w:t>551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2151B1">
        <w:trPr>
          <w:jc w:val="center"/>
        </w:trPr>
        <w:tc>
          <w:tcPr>
            <w:tcW w:w="4788" w:type="dxa"/>
          </w:tcPr>
          <w:p w:rsidR="00C65B04" w:rsidRDefault="00E51EBA" w:rsidP="00794983">
            <w:pPr>
              <w:jc w:val="left"/>
              <w:rPr>
                <w:b/>
                <w:szCs w:val="24"/>
              </w:rPr>
            </w:pPr>
            <w:r w:rsidRPr="007C1B02">
              <w:rPr>
                <w:b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QUADVEST, L.P. TO AMEND ITS </w:t>
            </w:r>
            <w:r w:rsidR="00C65B04">
              <w:rPr>
                <w:b/>
                <w:szCs w:val="24"/>
              </w:rPr>
              <w:t>CERTIFICATES OF CONVENIENCE AND NECESSITY AND TO DECERTIFY PORTIONS OF AQUA TEXAS INC.’S SERVICE AREAS IN MONTGOMERY COUNTY</w:t>
            </w:r>
          </w:p>
          <w:p w:rsidR="009F39D5" w:rsidRPr="00374F3E" w:rsidRDefault="00E51EBA" w:rsidP="00794983">
            <w:pPr>
              <w:jc w:val="left"/>
              <w:rPr>
                <w:b/>
                <w:caps/>
                <w:szCs w:val="24"/>
              </w:rPr>
            </w:pPr>
            <w:r w:rsidRPr="00374F3E">
              <w:rPr>
                <w:b/>
                <w:caps/>
                <w:szCs w:val="24"/>
              </w:rPr>
              <w:t xml:space="preserve"> </w:t>
            </w: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C80C13" w:rsidRPr="00917C13" w:rsidRDefault="003D4EB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:rsidR="009F39D5" w:rsidRPr="00917C13" w:rsidRDefault="00C80C1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PUBLIC UTILITY COMMISSION 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E11B3D" w:rsidRDefault="0079498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  <w:r w:rsidR="00C80C13">
              <w:rPr>
                <w:bCs/>
              </w:rPr>
              <w:t xml:space="preserve"> TEXAS</w:t>
            </w:r>
          </w:p>
          <w:p w:rsidR="009F39D5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794983" w:rsidRPr="00917C13" w:rsidRDefault="0079498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:rsidR="008C63F8" w:rsidRPr="002306AB" w:rsidRDefault="00FD2D85" w:rsidP="00C20E9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AgREED </w:t>
      </w:r>
      <w:r w:rsidR="00C80C13">
        <w:rPr>
          <w:sz w:val="24"/>
          <w:szCs w:val="24"/>
        </w:rPr>
        <w:t xml:space="preserve">MOTION TO ADMIT EVIDENCE AND PROPOSED </w:t>
      </w:r>
      <w:r w:rsidR="00165E56">
        <w:rPr>
          <w:sz w:val="24"/>
          <w:szCs w:val="24"/>
        </w:rPr>
        <w:t>Notice of APproval</w:t>
      </w:r>
    </w:p>
    <w:p w:rsidR="00727FD7" w:rsidRPr="00D050FE" w:rsidRDefault="00727FD7" w:rsidP="00374F3E">
      <w:pPr>
        <w:pStyle w:val="Documentheading"/>
        <w:jc w:val="both"/>
        <w:rPr>
          <w:sz w:val="24"/>
          <w:szCs w:val="24"/>
        </w:rPr>
      </w:pPr>
    </w:p>
    <w:p w:rsidR="00727FD7" w:rsidRDefault="00727FD7" w:rsidP="00697D3C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 of the Public Utility Commission of Texas </w:t>
      </w:r>
      <w:r w:rsidR="00AA07C9">
        <w:rPr>
          <w:szCs w:val="24"/>
        </w:rPr>
        <w:t>(Staff</w:t>
      </w:r>
      <w:r w:rsidR="00FD2D85">
        <w:rPr>
          <w:szCs w:val="24"/>
        </w:rPr>
        <w:t xml:space="preserve">) and files this Motion to Admit Evidence and Proposed Notice of Approval with agreement from </w:t>
      </w:r>
      <w:proofErr w:type="spellStart"/>
      <w:r w:rsidR="00E51EBA">
        <w:t>Quadvest</w:t>
      </w:r>
      <w:proofErr w:type="spellEnd"/>
      <w:r w:rsidR="00E51EBA">
        <w:t>, L.P. (</w:t>
      </w:r>
      <w:proofErr w:type="spellStart"/>
      <w:r w:rsidR="00E51EBA">
        <w:t>Quadvest</w:t>
      </w:r>
      <w:proofErr w:type="spellEnd"/>
      <w:r w:rsidR="00E51EBA">
        <w:t>)</w:t>
      </w:r>
      <w:r w:rsidR="00A80518">
        <w:t xml:space="preserve"> and Aqua Texas Inc. (Aqua)</w:t>
      </w:r>
      <w:r w:rsidR="00E51EBA">
        <w:t xml:space="preserve"> </w:t>
      </w:r>
      <w:r w:rsidR="00FD2D85">
        <w:rPr>
          <w:szCs w:val="24"/>
        </w:rPr>
        <w:t>(collectively, the Parties).  In support thereof, the Parties</w:t>
      </w:r>
      <w:r w:rsidR="00374F3E">
        <w:rPr>
          <w:szCs w:val="24"/>
        </w:rPr>
        <w:t xml:space="preserve"> </w:t>
      </w:r>
      <w:r w:rsidR="00380E41">
        <w:rPr>
          <w:szCs w:val="24"/>
        </w:rPr>
        <w:t>show the following:</w:t>
      </w:r>
    </w:p>
    <w:p w:rsidR="00764050" w:rsidRDefault="00764050" w:rsidP="00697D3C">
      <w:pPr>
        <w:spacing w:line="360" w:lineRule="auto"/>
        <w:ind w:firstLine="720"/>
        <w:rPr>
          <w:szCs w:val="24"/>
        </w:rPr>
      </w:pPr>
    </w:p>
    <w:p w:rsidR="00FC01F7" w:rsidRDefault="00374F3E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:rsidR="00335864" w:rsidRDefault="00335864" w:rsidP="00335864">
      <w:pPr>
        <w:spacing w:line="360" w:lineRule="auto"/>
        <w:rPr>
          <w:szCs w:val="24"/>
        </w:rPr>
      </w:pPr>
      <w:r>
        <w:rPr>
          <w:szCs w:val="24"/>
        </w:rPr>
        <w:tab/>
      </w:r>
      <w:r w:rsidR="00E51EBA" w:rsidRPr="00A8012F">
        <w:t xml:space="preserve">On </w:t>
      </w:r>
      <w:r w:rsidR="0086176C">
        <w:t>May</w:t>
      </w:r>
      <w:r w:rsidR="00E51EBA">
        <w:t xml:space="preserve"> </w:t>
      </w:r>
      <w:r w:rsidR="0086176C">
        <w:t>17</w:t>
      </w:r>
      <w:r w:rsidR="00E51EBA">
        <w:t xml:space="preserve">, 2019, </w:t>
      </w:r>
      <w:proofErr w:type="spellStart"/>
      <w:r w:rsidR="00E51EBA">
        <w:t>Quadvest</w:t>
      </w:r>
      <w:proofErr w:type="spellEnd"/>
      <w:r w:rsidR="00E51EBA">
        <w:t>, L.P. (</w:t>
      </w:r>
      <w:proofErr w:type="spellStart"/>
      <w:r w:rsidR="00E51EBA">
        <w:t>Quadvest</w:t>
      </w:r>
      <w:proofErr w:type="spellEnd"/>
      <w:r w:rsidR="00E51EBA">
        <w:t xml:space="preserve">) filed an application to amend its </w:t>
      </w:r>
      <w:r w:rsidR="0086176C">
        <w:t>water C</w:t>
      </w:r>
      <w:r w:rsidR="00E51EBA">
        <w:t xml:space="preserve">ertificate of </w:t>
      </w:r>
      <w:r w:rsidR="0086176C">
        <w:t>C</w:t>
      </w:r>
      <w:r w:rsidR="00E51EBA">
        <w:t xml:space="preserve">onvenience and </w:t>
      </w:r>
      <w:r w:rsidR="0086176C">
        <w:t>N</w:t>
      </w:r>
      <w:r w:rsidR="00E51EBA">
        <w:t xml:space="preserve">ecessity (CCN) No. </w:t>
      </w:r>
      <w:r w:rsidR="0086176C">
        <w:t>11612 and sewer CCN No. 20952 and to decertify portions of Aqua Texas Inc.’s (Aqua) water CCN No. 13203 and sewer CCN No. 21065</w:t>
      </w:r>
      <w:r w:rsidR="00E51EBA">
        <w:t xml:space="preserve"> in </w:t>
      </w:r>
      <w:r w:rsidR="0086176C">
        <w:t xml:space="preserve">Montgomery </w:t>
      </w:r>
      <w:r w:rsidR="00E51EBA">
        <w:t xml:space="preserve">County.  </w:t>
      </w:r>
      <w:r w:rsidR="00E51EBA" w:rsidRPr="00345938">
        <w:t>The request</w:t>
      </w:r>
      <w:r w:rsidR="00E51EBA">
        <w:t xml:space="preserve">ed area consists of approximately </w:t>
      </w:r>
      <w:r w:rsidR="0086176C">
        <w:t>208</w:t>
      </w:r>
      <w:r w:rsidR="00E51EBA">
        <w:t xml:space="preserve"> </w:t>
      </w:r>
      <w:r w:rsidR="00E51EBA" w:rsidRPr="00345938">
        <w:t>acres</w:t>
      </w:r>
      <w:r w:rsidR="00E51EBA">
        <w:t xml:space="preserve"> and zero current customers.  </w:t>
      </w:r>
      <w:r>
        <w:t xml:space="preserve">Order No. </w:t>
      </w:r>
      <w:r w:rsidR="0086176C">
        <w:t>1</w:t>
      </w:r>
      <w:r w:rsidR="005E3A4A">
        <w:t>1</w:t>
      </w:r>
      <w:r>
        <w:t xml:space="preserve">, issued </w:t>
      </w:r>
      <w:r w:rsidR="005E3A4A">
        <w:t>April 30, 2020</w:t>
      </w:r>
      <w:r>
        <w:t xml:space="preserve">, directed the Parties to jointly file </w:t>
      </w:r>
      <w:r w:rsidR="004D724B">
        <w:t xml:space="preserve">proposed </w:t>
      </w:r>
      <w:r>
        <w:t xml:space="preserve">findings of fact and conclusions of law by </w:t>
      </w:r>
      <w:r w:rsidR="005E3A4A">
        <w:t>May 11, 2020</w:t>
      </w:r>
      <w:r>
        <w:t xml:space="preserve">.  </w:t>
      </w:r>
      <w:r>
        <w:rPr>
          <w:szCs w:val="24"/>
        </w:rPr>
        <w:t xml:space="preserve">Therefore, this pleading is timely filed.  </w:t>
      </w:r>
    </w:p>
    <w:p w:rsidR="00335864" w:rsidRPr="00335864" w:rsidRDefault="00335864" w:rsidP="00335864">
      <w:pPr>
        <w:spacing w:line="360" w:lineRule="auto"/>
        <w:rPr>
          <w:szCs w:val="24"/>
        </w:rPr>
      </w:pPr>
      <w:r>
        <w:rPr>
          <w:szCs w:val="24"/>
        </w:rPr>
        <w:tab/>
      </w:r>
    </w:p>
    <w:p w:rsidR="00FD2D85" w:rsidRDefault="00FD2D85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MOTION TO ADMIT EVIDENCE</w:t>
      </w:r>
    </w:p>
    <w:p w:rsidR="00AD287D" w:rsidRDefault="00FD2D85" w:rsidP="00335864">
      <w:pPr>
        <w:spacing w:line="360" w:lineRule="auto"/>
        <w:rPr>
          <w:szCs w:val="24"/>
        </w:rPr>
      </w:pPr>
      <w:r>
        <w:rPr>
          <w:szCs w:val="24"/>
        </w:rPr>
        <w:tab/>
      </w:r>
      <w:r w:rsidRPr="00FD2D85">
        <w:rPr>
          <w:szCs w:val="24"/>
        </w:rPr>
        <w:t xml:space="preserve">The Parties request the entry of the following items into the record of this proceeding: (a) </w:t>
      </w:r>
      <w:proofErr w:type="spellStart"/>
      <w:r w:rsidR="00CF3280">
        <w:rPr>
          <w:szCs w:val="24"/>
        </w:rPr>
        <w:t>Quadvest’s</w:t>
      </w:r>
      <w:proofErr w:type="spellEnd"/>
      <w:r w:rsidRPr="00FD2D85">
        <w:rPr>
          <w:szCs w:val="24"/>
        </w:rPr>
        <w:t xml:space="preserve"> application filed on </w:t>
      </w:r>
      <w:r w:rsidR="00C65B04">
        <w:rPr>
          <w:szCs w:val="24"/>
        </w:rPr>
        <w:t>May 17</w:t>
      </w:r>
      <w:r w:rsidRPr="00FD2D85">
        <w:rPr>
          <w:szCs w:val="24"/>
        </w:rPr>
        <w:t>, 2019</w:t>
      </w:r>
      <w:r>
        <w:rPr>
          <w:szCs w:val="24"/>
        </w:rPr>
        <w:t xml:space="preserve"> (AIS Item No</w:t>
      </w:r>
      <w:r w:rsidR="00CF3280">
        <w:rPr>
          <w:szCs w:val="24"/>
        </w:rPr>
        <w:t>s</w:t>
      </w:r>
      <w:r>
        <w:rPr>
          <w:szCs w:val="24"/>
        </w:rPr>
        <w:t>. 1</w:t>
      </w:r>
      <w:r w:rsidR="00CF3280">
        <w:rPr>
          <w:szCs w:val="24"/>
        </w:rPr>
        <w:t xml:space="preserve"> and 2</w:t>
      </w:r>
      <w:r>
        <w:rPr>
          <w:szCs w:val="24"/>
        </w:rPr>
        <w:t>)</w:t>
      </w:r>
      <w:r w:rsidRPr="00FD2D85">
        <w:rPr>
          <w:szCs w:val="24"/>
        </w:rPr>
        <w:t xml:space="preserve">; (b) </w:t>
      </w:r>
      <w:proofErr w:type="spellStart"/>
      <w:r w:rsidR="00CF3280">
        <w:rPr>
          <w:szCs w:val="24"/>
        </w:rPr>
        <w:t>Quadvest’s</w:t>
      </w:r>
      <w:proofErr w:type="spellEnd"/>
      <w:r w:rsidR="00CF3280">
        <w:rPr>
          <w:szCs w:val="24"/>
        </w:rPr>
        <w:t xml:space="preserve"> </w:t>
      </w:r>
      <w:r w:rsidR="00C65B04">
        <w:rPr>
          <w:szCs w:val="24"/>
        </w:rPr>
        <w:t>supplements to application filed on July 9 – 10, 2019</w:t>
      </w:r>
      <w:r>
        <w:rPr>
          <w:szCs w:val="24"/>
        </w:rPr>
        <w:t xml:space="preserve"> </w:t>
      </w:r>
      <w:r w:rsidR="00335864">
        <w:rPr>
          <w:szCs w:val="24"/>
        </w:rPr>
        <w:t xml:space="preserve">(AIS Item No. </w:t>
      </w:r>
      <w:r w:rsidR="00C65B04">
        <w:rPr>
          <w:szCs w:val="24"/>
        </w:rPr>
        <w:t>7-15</w:t>
      </w:r>
      <w:r w:rsidR="00335864">
        <w:rPr>
          <w:szCs w:val="24"/>
        </w:rPr>
        <w:t>)</w:t>
      </w:r>
      <w:r w:rsidRPr="00FD2D85">
        <w:rPr>
          <w:szCs w:val="24"/>
        </w:rPr>
        <w:t xml:space="preserve">; </w:t>
      </w:r>
      <w:r w:rsidR="003439B4">
        <w:rPr>
          <w:szCs w:val="24"/>
        </w:rPr>
        <w:t>(</w:t>
      </w:r>
      <w:r w:rsidR="00A80518">
        <w:rPr>
          <w:szCs w:val="24"/>
        </w:rPr>
        <w:t>c</w:t>
      </w:r>
      <w:r w:rsidR="003439B4">
        <w:rPr>
          <w:szCs w:val="24"/>
        </w:rPr>
        <w:t xml:space="preserve">) </w:t>
      </w:r>
      <w:proofErr w:type="spellStart"/>
      <w:r w:rsidR="00CF3280">
        <w:rPr>
          <w:szCs w:val="24"/>
        </w:rPr>
        <w:t>Quadvest’s</w:t>
      </w:r>
      <w:proofErr w:type="spellEnd"/>
      <w:r w:rsidR="00CF3280">
        <w:rPr>
          <w:szCs w:val="24"/>
        </w:rPr>
        <w:t xml:space="preserve"> proof of notice</w:t>
      </w:r>
      <w:r w:rsidR="003439B4">
        <w:rPr>
          <w:szCs w:val="24"/>
        </w:rPr>
        <w:t xml:space="preserve"> (AIS Item No</w:t>
      </w:r>
      <w:r w:rsidR="00A80518">
        <w:rPr>
          <w:szCs w:val="24"/>
        </w:rPr>
        <w:t>s</w:t>
      </w:r>
      <w:r w:rsidR="003439B4">
        <w:rPr>
          <w:szCs w:val="24"/>
        </w:rPr>
        <w:t>. 1</w:t>
      </w:r>
      <w:r w:rsidR="00A80518">
        <w:rPr>
          <w:szCs w:val="24"/>
        </w:rPr>
        <w:t>9, 26</w:t>
      </w:r>
      <w:r w:rsidR="003439B4">
        <w:rPr>
          <w:szCs w:val="24"/>
        </w:rPr>
        <w:t>); (</w:t>
      </w:r>
      <w:r w:rsidR="00A80518">
        <w:rPr>
          <w:szCs w:val="24"/>
        </w:rPr>
        <w:t>d</w:t>
      </w:r>
      <w:r w:rsidR="003439B4">
        <w:rPr>
          <w:szCs w:val="24"/>
        </w:rPr>
        <w:t>)</w:t>
      </w:r>
      <w:r w:rsidR="00056C9B">
        <w:rPr>
          <w:szCs w:val="24"/>
        </w:rPr>
        <w:t xml:space="preserve"> </w:t>
      </w:r>
      <w:proofErr w:type="spellStart"/>
      <w:r w:rsidR="00056C9B">
        <w:rPr>
          <w:szCs w:val="24"/>
        </w:rPr>
        <w:t>Quadvest’s</w:t>
      </w:r>
      <w:proofErr w:type="spellEnd"/>
      <w:r w:rsidR="00056C9B">
        <w:rPr>
          <w:szCs w:val="24"/>
        </w:rPr>
        <w:t xml:space="preserve"> </w:t>
      </w:r>
      <w:r w:rsidRPr="00FD2D85">
        <w:rPr>
          <w:szCs w:val="24"/>
        </w:rPr>
        <w:t xml:space="preserve">consent form filed on </w:t>
      </w:r>
      <w:r w:rsidR="00A80518">
        <w:rPr>
          <w:szCs w:val="24"/>
        </w:rPr>
        <w:t>March 10</w:t>
      </w:r>
      <w:r w:rsidR="00056C9B">
        <w:rPr>
          <w:szCs w:val="24"/>
        </w:rPr>
        <w:t>,</w:t>
      </w:r>
      <w:r w:rsidR="003155EC">
        <w:rPr>
          <w:szCs w:val="24"/>
        </w:rPr>
        <w:t xml:space="preserve"> </w:t>
      </w:r>
      <w:r w:rsidR="00056C9B">
        <w:rPr>
          <w:szCs w:val="24"/>
        </w:rPr>
        <w:t>2020</w:t>
      </w:r>
      <w:r w:rsidR="00335864">
        <w:rPr>
          <w:szCs w:val="24"/>
        </w:rPr>
        <w:t xml:space="preserve"> (AIS Item No. </w:t>
      </w:r>
      <w:r w:rsidR="00A80518">
        <w:rPr>
          <w:szCs w:val="24"/>
        </w:rPr>
        <w:t>32</w:t>
      </w:r>
      <w:r w:rsidR="00335864">
        <w:rPr>
          <w:szCs w:val="24"/>
        </w:rPr>
        <w:t>)</w:t>
      </w:r>
      <w:r w:rsidRPr="00FD2D85">
        <w:rPr>
          <w:szCs w:val="24"/>
        </w:rPr>
        <w:t>;</w:t>
      </w:r>
      <w:r w:rsidR="00A80518">
        <w:rPr>
          <w:szCs w:val="24"/>
        </w:rPr>
        <w:t xml:space="preserve"> (e) </w:t>
      </w:r>
      <w:proofErr w:type="spellStart"/>
      <w:r w:rsidR="00A80518">
        <w:rPr>
          <w:szCs w:val="24"/>
        </w:rPr>
        <w:t>Aqua’s</w:t>
      </w:r>
      <w:proofErr w:type="spellEnd"/>
      <w:r w:rsidR="00A80518">
        <w:rPr>
          <w:szCs w:val="24"/>
        </w:rPr>
        <w:t xml:space="preserve"> signed consent form filed on March 30, 2020 (AIS Item No. 36); </w:t>
      </w:r>
      <w:r w:rsidRPr="00FD2D85">
        <w:rPr>
          <w:szCs w:val="24"/>
        </w:rPr>
        <w:t>(</w:t>
      </w:r>
      <w:r w:rsidR="00056C9B">
        <w:rPr>
          <w:szCs w:val="24"/>
        </w:rPr>
        <w:t xml:space="preserve">f) </w:t>
      </w:r>
      <w:r w:rsidRPr="00FD2D85">
        <w:rPr>
          <w:szCs w:val="24"/>
        </w:rPr>
        <w:t xml:space="preserve">Commission Staff’s Final Recommendation and attachments, filed on </w:t>
      </w:r>
      <w:r w:rsidR="00A80518">
        <w:rPr>
          <w:szCs w:val="24"/>
        </w:rPr>
        <w:t>April 8</w:t>
      </w:r>
      <w:r w:rsidR="003439B4">
        <w:rPr>
          <w:szCs w:val="24"/>
        </w:rPr>
        <w:t>, 2020</w:t>
      </w:r>
      <w:r w:rsidR="00335864">
        <w:rPr>
          <w:szCs w:val="24"/>
        </w:rPr>
        <w:t xml:space="preserve"> (AIS Item No</w:t>
      </w:r>
      <w:r w:rsidR="00056C9B">
        <w:rPr>
          <w:szCs w:val="24"/>
        </w:rPr>
        <w:t>s</w:t>
      </w:r>
      <w:r w:rsidR="00335864">
        <w:rPr>
          <w:szCs w:val="24"/>
        </w:rPr>
        <w:t xml:space="preserve">. </w:t>
      </w:r>
      <w:r w:rsidR="00A80518">
        <w:rPr>
          <w:szCs w:val="24"/>
        </w:rPr>
        <w:t>38</w:t>
      </w:r>
      <w:r w:rsidR="00335864">
        <w:rPr>
          <w:szCs w:val="24"/>
        </w:rPr>
        <w:t>)</w:t>
      </w:r>
      <w:r w:rsidR="00A80518">
        <w:rPr>
          <w:szCs w:val="24"/>
        </w:rPr>
        <w:t>.</w:t>
      </w:r>
      <w:r w:rsidR="005E3A4A">
        <w:rPr>
          <w:szCs w:val="24"/>
        </w:rPr>
        <w:t xml:space="preserve"> (f) the attached correct proposed tariff agreed to by all Parties. </w:t>
      </w:r>
    </w:p>
    <w:p w:rsidR="00A80518" w:rsidRPr="00FD2D85" w:rsidRDefault="00A80518" w:rsidP="00335864">
      <w:pPr>
        <w:spacing w:line="360" w:lineRule="auto"/>
        <w:rPr>
          <w:szCs w:val="24"/>
        </w:rPr>
      </w:pPr>
    </w:p>
    <w:p w:rsidR="00FD2D85" w:rsidRDefault="00FD2D85" w:rsidP="00FD2D8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JOINT PROPOSED NOTICE OF APPROVAL</w:t>
      </w:r>
    </w:p>
    <w:p w:rsidR="00677460" w:rsidRDefault="00FD2D85" w:rsidP="00E16411">
      <w:pPr>
        <w:spacing w:line="360" w:lineRule="auto"/>
        <w:rPr>
          <w:szCs w:val="24"/>
        </w:rPr>
      </w:pPr>
      <w:r>
        <w:rPr>
          <w:szCs w:val="24"/>
        </w:rPr>
        <w:tab/>
        <w:t xml:space="preserve">The Parties have agreed on the attached Proposed Notice of Approval, which would grant </w:t>
      </w:r>
      <w:proofErr w:type="spellStart"/>
      <w:r w:rsidR="00E51EBA">
        <w:rPr>
          <w:szCs w:val="24"/>
        </w:rPr>
        <w:t>Quadvest’s</w:t>
      </w:r>
      <w:proofErr w:type="spellEnd"/>
      <w:r>
        <w:rPr>
          <w:szCs w:val="24"/>
        </w:rPr>
        <w:t xml:space="preserve"> application to amend</w:t>
      </w:r>
      <w:r w:rsidR="00A80518">
        <w:rPr>
          <w:szCs w:val="24"/>
        </w:rPr>
        <w:t xml:space="preserve"> water </w:t>
      </w:r>
      <w:r>
        <w:rPr>
          <w:szCs w:val="24"/>
        </w:rPr>
        <w:t xml:space="preserve">CCN No. </w:t>
      </w:r>
      <w:r w:rsidR="00A80518">
        <w:rPr>
          <w:szCs w:val="24"/>
        </w:rPr>
        <w:t xml:space="preserve">11612 and sewer CCN No. 20952 and decertify portions of </w:t>
      </w:r>
      <w:proofErr w:type="spellStart"/>
      <w:r w:rsidR="00A80518">
        <w:rPr>
          <w:szCs w:val="24"/>
        </w:rPr>
        <w:t>Aqua’s</w:t>
      </w:r>
      <w:proofErr w:type="spellEnd"/>
      <w:r w:rsidR="00A80518">
        <w:rPr>
          <w:szCs w:val="24"/>
        </w:rPr>
        <w:t xml:space="preserve"> water CCN NO. 13203 and sewer CCN No. 21065</w:t>
      </w:r>
      <w:r>
        <w:rPr>
          <w:szCs w:val="24"/>
        </w:rPr>
        <w:t>.</w:t>
      </w:r>
      <w:r w:rsidR="004D724B">
        <w:rPr>
          <w:szCs w:val="24"/>
        </w:rPr>
        <w:t xml:space="preserve">  </w:t>
      </w:r>
      <w:r>
        <w:rPr>
          <w:szCs w:val="24"/>
        </w:rPr>
        <w:t xml:space="preserve">The Parties request that the Commission </w:t>
      </w:r>
      <w:r w:rsidR="00561966">
        <w:rPr>
          <w:szCs w:val="24"/>
        </w:rPr>
        <w:t xml:space="preserve">adopt the </w:t>
      </w:r>
      <w:r w:rsidR="00561966" w:rsidRPr="0048318E">
        <w:rPr>
          <w:szCs w:val="24"/>
        </w:rPr>
        <w:t xml:space="preserve">findings of fact, conclusions of law, and ordering paragraphs from </w:t>
      </w:r>
      <w:r w:rsidR="00534472">
        <w:rPr>
          <w:szCs w:val="24"/>
        </w:rPr>
        <w:t xml:space="preserve">the </w:t>
      </w:r>
      <w:r>
        <w:rPr>
          <w:szCs w:val="24"/>
        </w:rPr>
        <w:t>Notice</w:t>
      </w:r>
      <w:r w:rsidR="00561966">
        <w:rPr>
          <w:szCs w:val="24"/>
        </w:rPr>
        <w:t xml:space="preserve"> of Approval</w:t>
      </w:r>
      <w:r>
        <w:rPr>
          <w:szCs w:val="24"/>
        </w:rPr>
        <w:t>.</w:t>
      </w:r>
    </w:p>
    <w:p w:rsidR="00335864" w:rsidRDefault="00335864" w:rsidP="00E16411">
      <w:pPr>
        <w:spacing w:line="360" w:lineRule="auto"/>
        <w:rPr>
          <w:szCs w:val="24"/>
        </w:rPr>
      </w:pPr>
    </w:p>
    <w:p w:rsidR="00697D3C" w:rsidRDefault="00697D3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:rsidR="00FD2D85" w:rsidRPr="0048318E" w:rsidRDefault="00FD2D85" w:rsidP="00FD2D85">
      <w:pPr>
        <w:widowControl w:val="0"/>
        <w:spacing w:line="360" w:lineRule="auto"/>
        <w:rPr>
          <w:szCs w:val="24"/>
        </w:rPr>
      </w:pPr>
      <w:r>
        <w:rPr>
          <w:szCs w:val="24"/>
        </w:rPr>
        <w:tab/>
        <w:t xml:space="preserve">The Parties respectfully request that </w:t>
      </w:r>
      <w:r w:rsidRPr="0048318E">
        <w:rPr>
          <w:szCs w:val="24"/>
        </w:rPr>
        <w:t>the items listed above be admitted into the record of this proceeding as evidence and that the attached Proposed Notice of Approval be adopted.</w:t>
      </w:r>
    </w:p>
    <w:p w:rsidR="008D4C7D" w:rsidRDefault="00024A22" w:rsidP="00FD2D85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</w:p>
    <w:p w:rsidR="002736DC" w:rsidRDefault="002A3B60" w:rsidP="003439B4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E3A4A">
        <w:rPr>
          <w:noProof/>
          <w:szCs w:val="24"/>
        </w:rPr>
        <w:t>May 11, 2020</w:t>
      </w:r>
      <w:r>
        <w:rPr>
          <w:szCs w:val="24"/>
        </w:rPr>
        <w:fldChar w:fldCharType="end"/>
      </w:r>
    </w:p>
    <w:p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:rsidR="00071FF4" w:rsidRPr="00071FF4" w:rsidRDefault="00A80518" w:rsidP="00071FF4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:rsidR="00727FD7" w:rsidRDefault="00727FD7" w:rsidP="009D0BBF">
      <w:pPr>
        <w:keepNext/>
        <w:ind w:left="4320"/>
      </w:pPr>
      <w:r>
        <w:tab/>
      </w:r>
      <w:r>
        <w:tab/>
      </w:r>
    </w:p>
    <w:p w:rsidR="00727FD7" w:rsidRDefault="00727FD7" w:rsidP="00727FD7">
      <w:pPr>
        <w:keepNext/>
        <w:ind w:left="4320"/>
      </w:pPr>
    </w:p>
    <w:p w:rsidR="00DA162E" w:rsidRDefault="00DA162E" w:rsidP="00E10D73">
      <w:pPr>
        <w:keepNext/>
      </w:pPr>
    </w:p>
    <w:p w:rsidR="00727FD7" w:rsidRPr="00A80518" w:rsidRDefault="00727FD7" w:rsidP="00727FD7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0518" w:rsidRPr="00A80518">
        <w:rPr>
          <w:u w:val="single"/>
        </w:rPr>
        <w:t>/</w:t>
      </w:r>
      <w:r w:rsidR="00A80518" w:rsidRPr="00A80518">
        <w:rPr>
          <w:i/>
          <w:iCs/>
          <w:u w:val="single"/>
        </w:rPr>
        <w:t>s</w:t>
      </w:r>
      <w:r w:rsidR="00A80518" w:rsidRPr="00A80518">
        <w:rPr>
          <w:u w:val="single"/>
        </w:rPr>
        <w:t>/ Rashmin J. Asher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0518">
        <w:t>Rashmin J. Asher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</w:t>
      </w:r>
      <w:r w:rsidR="00A80518">
        <w:t>2058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374F3E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A80518">
        <w:t>216</w:t>
      </w:r>
    </w:p>
    <w:p w:rsidR="00374F3E" w:rsidRDefault="00FF162D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</w:t>
      </w:r>
      <w:r w:rsidR="00374F3E">
        <w:t>e)</w:t>
      </w:r>
    </w:p>
    <w:p w:rsidR="002A3B60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0518">
        <w:t>Rashmin.Asher</w:t>
      </w:r>
      <w:r w:rsidR="002A3B60">
        <w:t>@puc.texas.gov</w:t>
      </w:r>
    </w:p>
    <w:p w:rsidR="002736DC" w:rsidRDefault="002736DC" w:rsidP="008258E3">
      <w:pPr>
        <w:pStyle w:val="Docketnumber"/>
        <w:rPr>
          <w:sz w:val="24"/>
          <w:szCs w:val="24"/>
        </w:rPr>
      </w:pPr>
    </w:p>
    <w:p w:rsidR="00947280" w:rsidRDefault="00947280" w:rsidP="008258E3">
      <w:pPr>
        <w:pStyle w:val="Docketnumber"/>
        <w:rPr>
          <w:sz w:val="24"/>
          <w:szCs w:val="24"/>
        </w:rPr>
      </w:pPr>
    </w:p>
    <w:p w:rsidR="00947280" w:rsidRDefault="00947280" w:rsidP="008258E3">
      <w:pPr>
        <w:pStyle w:val="Docketnumber"/>
        <w:rPr>
          <w:sz w:val="24"/>
          <w:szCs w:val="24"/>
        </w:rPr>
      </w:pPr>
    </w:p>
    <w:p w:rsidR="00947280" w:rsidRDefault="00947280" w:rsidP="008258E3">
      <w:pPr>
        <w:pStyle w:val="Docketnumber"/>
        <w:rPr>
          <w:sz w:val="24"/>
          <w:szCs w:val="24"/>
        </w:rPr>
      </w:pPr>
    </w:p>
    <w:p w:rsidR="009014BF" w:rsidRDefault="009014BF" w:rsidP="008258E3">
      <w:pPr>
        <w:pStyle w:val="Docketnumber"/>
        <w:rPr>
          <w:sz w:val="24"/>
          <w:szCs w:val="24"/>
        </w:rPr>
      </w:pPr>
    </w:p>
    <w:p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80C13">
        <w:rPr>
          <w:sz w:val="24"/>
          <w:szCs w:val="24"/>
        </w:rPr>
        <w:t>49</w:t>
      </w:r>
      <w:r w:rsidR="00A80518">
        <w:rPr>
          <w:sz w:val="24"/>
          <w:szCs w:val="24"/>
        </w:rPr>
        <w:t>551</w:t>
      </w:r>
    </w:p>
    <w:p w:rsidR="002B1989" w:rsidRDefault="002B1989" w:rsidP="008258E3">
      <w:pPr>
        <w:pStyle w:val="Docketnumber"/>
        <w:rPr>
          <w:sz w:val="24"/>
          <w:szCs w:val="24"/>
        </w:rPr>
      </w:pPr>
      <w:bookmarkStart w:id="0" w:name="_GoBack"/>
      <w:bookmarkEnd w:id="0"/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A80518" w:rsidRDefault="00A80518" w:rsidP="00A80518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hereby certify that, unless otherwise ordered by the presiding officer, a true and correct copy of the foregoing document was transmitted by electronic mail to the parties of record on </w:t>
      </w:r>
      <w:r w:rsidR="005E3A4A">
        <w:rPr>
          <w:szCs w:val="24"/>
        </w:rPr>
        <w:t>May 11, 2020</w:t>
      </w:r>
      <w:r>
        <w:rPr>
          <w:szCs w:val="24"/>
        </w:rPr>
        <w:t xml:space="preserve"> in accordance with the Order Suspending Rules issued in Docket No. 50664. </w:t>
      </w:r>
    </w:p>
    <w:p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:rsidR="00374F3E" w:rsidRPr="002B1989" w:rsidRDefault="001C01DA" w:rsidP="00727FD7">
      <w:pPr>
        <w:tabs>
          <w:tab w:val="left" w:pos="5040"/>
        </w:tabs>
        <w:ind w:left="3600" w:firstLine="720"/>
        <w:rPr>
          <w:u w:val="single"/>
        </w:rPr>
      </w:pPr>
      <w:r w:rsidRPr="002B1989">
        <w:rPr>
          <w:u w:val="single"/>
        </w:rPr>
        <w:t>/</w:t>
      </w:r>
      <w:r w:rsidRPr="002B1989">
        <w:rPr>
          <w:i/>
          <w:iCs/>
          <w:u w:val="single"/>
        </w:rPr>
        <w:t>s</w:t>
      </w:r>
      <w:r w:rsidRPr="002B1989">
        <w:rPr>
          <w:u w:val="single"/>
        </w:rPr>
        <w:t>/ Rashmin J. Asher</w:t>
      </w:r>
    </w:p>
    <w:p w:rsidR="001551DD" w:rsidRDefault="00A80518" w:rsidP="00727FD7">
      <w:pPr>
        <w:tabs>
          <w:tab w:val="left" w:pos="5040"/>
        </w:tabs>
        <w:ind w:left="3600" w:firstLine="720"/>
      </w:pPr>
      <w:r>
        <w:t>Rashmin J. Asher</w:t>
      </w: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4D724B" w:rsidRDefault="004D724B" w:rsidP="00727FD7">
      <w:pPr>
        <w:tabs>
          <w:tab w:val="left" w:pos="5040"/>
        </w:tabs>
        <w:ind w:left="3600" w:firstLine="720"/>
      </w:pPr>
    </w:p>
    <w:p w:rsidR="004D724B" w:rsidRDefault="004D724B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3439B4" w:rsidRDefault="003439B4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207F4" w:rsidRDefault="00C207F4" w:rsidP="00C80C13">
      <w:pPr>
        <w:pStyle w:val="Docketnumber"/>
        <w:rPr>
          <w:sz w:val="24"/>
          <w:szCs w:val="24"/>
        </w:rPr>
      </w:pPr>
    </w:p>
    <w:p w:rsidR="00C80C13" w:rsidRDefault="00C80C13" w:rsidP="00C80C1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</w:t>
      </w:r>
      <w:r w:rsidR="00A80518">
        <w:rPr>
          <w:sz w:val="24"/>
          <w:szCs w:val="24"/>
        </w:rPr>
        <w:t>551</w:t>
      </w:r>
    </w:p>
    <w:p w:rsidR="00C80C13" w:rsidRPr="001E0547" w:rsidRDefault="00C80C13" w:rsidP="00C80C13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C80C13" w:rsidRPr="00917C13" w:rsidTr="00FD2D85">
        <w:trPr>
          <w:jc w:val="center"/>
        </w:trPr>
        <w:tc>
          <w:tcPr>
            <w:tcW w:w="4788" w:type="dxa"/>
          </w:tcPr>
          <w:p w:rsidR="00A80518" w:rsidRDefault="00C207F4" w:rsidP="00FD2D85">
            <w:pPr>
              <w:jc w:val="left"/>
              <w:rPr>
                <w:b/>
                <w:szCs w:val="24"/>
              </w:rPr>
            </w:pPr>
            <w:r w:rsidRPr="007C1B02">
              <w:rPr>
                <w:b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QUADVEST, L.P. TO AMEND ITS </w:t>
            </w:r>
            <w:r w:rsidR="00A80518">
              <w:rPr>
                <w:b/>
                <w:szCs w:val="24"/>
              </w:rPr>
              <w:t>CERTIFICATES OF CONVENIENCE AND NECESSITY AND TO DECERTIFY PORTIONS OF AQUA TEXAS INC.’S SERVICE AREAS IN MONTGOMERY COUNTY</w:t>
            </w:r>
          </w:p>
          <w:p w:rsidR="00C80C13" w:rsidRPr="00374F3E" w:rsidRDefault="00C207F4" w:rsidP="00FD2D85">
            <w:pPr>
              <w:jc w:val="left"/>
              <w:rPr>
                <w:b/>
                <w:caps/>
                <w:szCs w:val="24"/>
              </w:rPr>
            </w:pPr>
            <w:r w:rsidRPr="00374F3E">
              <w:rPr>
                <w:b/>
                <w:caps/>
                <w:szCs w:val="24"/>
              </w:rPr>
              <w:t xml:space="preserve"> </w:t>
            </w:r>
          </w:p>
        </w:tc>
        <w:tc>
          <w:tcPr>
            <w:tcW w:w="450" w:type="dxa"/>
          </w:tcPr>
          <w:p w:rsidR="00C80C13" w:rsidRPr="00917C13" w:rsidRDefault="00C80C13" w:rsidP="00FD2D85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C80C13" w:rsidRDefault="00C80C13" w:rsidP="00FD2D85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C80C13" w:rsidRDefault="00C80C13" w:rsidP="00FD2D85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C80C13" w:rsidRDefault="00C80C13" w:rsidP="00FD2D85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C80C13" w:rsidRPr="00917C13" w:rsidRDefault="00C80C13" w:rsidP="00FD2D85">
            <w:pPr>
              <w:rPr>
                <w:b/>
              </w:rPr>
            </w:pPr>
          </w:p>
        </w:tc>
        <w:tc>
          <w:tcPr>
            <w:tcW w:w="4608" w:type="dxa"/>
          </w:tcPr>
          <w:p w:rsidR="00C80C13" w:rsidRPr="00917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PUBLIC UTILITY COMMISSION </w:t>
            </w:r>
          </w:p>
          <w:p w:rsidR="00C80C13" w:rsidRPr="00917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C80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  <w:p w:rsidR="00C80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C80C13" w:rsidRPr="00917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:rsidR="00C80C13" w:rsidRDefault="00A75CE3" w:rsidP="00C80C13">
      <w:pPr>
        <w:pStyle w:val="Documentheading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PROPOSED NOTICE OF APPROVAL</w:t>
      </w:r>
    </w:p>
    <w:p w:rsidR="00A75CE3" w:rsidRPr="00A75CE3" w:rsidRDefault="00A75CE3" w:rsidP="00A75CE3">
      <w:pPr>
        <w:pStyle w:val="Documentheading"/>
        <w:spacing w:line="360" w:lineRule="auto"/>
        <w:jc w:val="both"/>
        <w:rPr>
          <w:b w:val="0"/>
          <w:caps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caps w:val="0"/>
          <w:sz w:val="24"/>
          <w:szCs w:val="24"/>
        </w:rPr>
        <w:t xml:space="preserve">This Notice of Approval addresses the application of </w:t>
      </w:r>
      <w:proofErr w:type="spellStart"/>
      <w:r w:rsidR="00C207F4">
        <w:rPr>
          <w:b w:val="0"/>
          <w:caps w:val="0"/>
          <w:sz w:val="24"/>
          <w:szCs w:val="24"/>
        </w:rPr>
        <w:t>Quadvest</w:t>
      </w:r>
      <w:proofErr w:type="spellEnd"/>
      <w:r w:rsidR="00C207F4">
        <w:rPr>
          <w:b w:val="0"/>
          <w:caps w:val="0"/>
          <w:sz w:val="24"/>
          <w:szCs w:val="24"/>
        </w:rPr>
        <w:t>, L.P. (</w:t>
      </w:r>
      <w:proofErr w:type="spellStart"/>
      <w:r w:rsidR="00C207F4">
        <w:rPr>
          <w:b w:val="0"/>
          <w:caps w:val="0"/>
          <w:sz w:val="24"/>
          <w:szCs w:val="24"/>
        </w:rPr>
        <w:t>Quadvest</w:t>
      </w:r>
      <w:proofErr w:type="spellEnd"/>
      <w:r w:rsidR="00C207F4">
        <w:rPr>
          <w:b w:val="0"/>
          <w:caps w:val="0"/>
          <w:sz w:val="24"/>
          <w:szCs w:val="24"/>
        </w:rPr>
        <w:t xml:space="preserve">) </w:t>
      </w:r>
      <w:r w:rsidR="006B325D">
        <w:rPr>
          <w:b w:val="0"/>
          <w:caps w:val="0"/>
          <w:sz w:val="24"/>
          <w:szCs w:val="24"/>
        </w:rPr>
        <w:t xml:space="preserve">to </w:t>
      </w:r>
      <w:r>
        <w:rPr>
          <w:b w:val="0"/>
          <w:caps w:val="0"/>
          <w:sz w:val="24"/>
          <w:szCs w:val="24"/>
        </w:rPr>
        <w:t xml:space="preserve">amend its </w:t>
      </w:r>
      <w:r w:rsidR="002B5AB0">
        <w:rPr>
          <w:b w:val="0"/>
          <w:caps w:val="0"/>
          <w:sz w:val="24"/>
          <w:szCs w:val="24"/>
        </w:rPr>
        <w:t>water</w:t>
      </w:r>
      <w:r w:rsidR="00C207F4">
        <w:rPr>
          <w:b w:val="0"/>
          <w:caps w:val="0"/>
          <w:sz w:val="24"/>
          <w:szCs w:val="24"/>
        </w:rPr>
        <w:t xml:space="preserve"> </w:t>
      </w:r>
      <w:r>
        <w:rPr>
          <w:b w:val="0"/>
          <w:caps w:val="0"/>
          <w:sz w:val="24"/>
          <w:szCs w:val="24"/>
        </w:rPr>
        <w:t>certificate of convenience and necessity (CCN) number</w:t>
      </w:r>
      <w:r w:rsidR="002B5AB0">
        <w:rPr>
          <w:b w:val="0"/>
          <w:caps w:val="0"/>
          <w:sz w:val="24"/>
          <w:szCs w:val="24"/>
        </w:rPr>
        <w:t xml:space="preserve"> 11612 and sewer CCN No. 20952</w:t>
      </w:r>
      <w:r>
        <w:rPr>
          <w:b w:val="0"/>
          <w:caps w:val="0"/>
          <w:sz w:val="24"/>
          <w:szCs w:val="24"/>
        </w:rPr>
        <w:t xml:space="preserve"> </w:t>
      </w:r>
      <w:r w:rsidR="002B5AB0">
        <w:rPr>
          <w:b w:val="0"/>
          <w:caps w:val="0"/>
          <w:sz w:val="24"/>
          <w:szCs w:val="24"/>
        </w:rPr>
        <w:t>to add 20</w:t>
      </w:r>
      <w:r w:rsidR="008A6C67">
        <w:rPr>
          <w:b w:val="0"/>
          <w:caps w:val="0"/>
          <w:sz w:val="24"/>
          <w:szCs w:val="24"/>
        </w:rPr>
        <w:t>8</w:t>
      </w:r>
      <w:r w:rsidR="002B5AB0">
        <w:rPr>
          <w:b w:val="0"/>
          <w:caps w:val="0"/>
          <w:sz w:val="24"/>
          <w:szCs w:val="24"/>
        </w:rPr>
        <w:t xml:space="preserve"> acres, and to decertify portions of Aqua Texas Inc.’s (Aqua) water CCN No. 13203 and sewer CCN No. 21065 in Montgomery County</w:t>
      </w:r>
      <w:r w:rsidR="007F2E0E">
        <w:rPr>
          <w:b w:val="0"/>
          <w:caps w:val="0"/>
          <w:sz w:val="24"/>
          <w:szCs w:val="24"/>
        </w:rPr>
        <w:t xml:space="preserve">.  </w:t>
      </w:r>
      <w:r>
        <w:rPr>
          <w:b w:val="0"/>
          <w:caps w:val="0"/>
          <w:sz w:val="24"/>
          <w:szCs w:val="24"/>
        </w:rPr>
        <w:t>The application is approved</w:t>
      </w:r>
      <w:r w:rsidR="006B325D">
        <w:rPr>
          <w:b w:val="0"/>
          <w:caps w:val="0"/>
          <w:sz w:val="24"/>
          <w:szCs w:val="24"/>
        </w:rPr>
        <w:t>,</w:t>
      </w:r>
      <w:r>
        <w:rPr>
          <w:b w:val="0"/>
          <w:caps w:val="0"/>
          <w:sz w:val="24"/>
          <w:szCs w:val="24"/>
        </w:rPr>
        <w:t xml:space="preserve"> </w:t>
      </w:r>
      <w:r w:rsidR="00F42C04">
        <w:rPr>
          <w:b w:val="0"/>
          <w:caps w:val="0"/>
          <w:sz w:val="24"/>
          <w:szCs w:val="24"/>
        </w:rPr>
        <w:t xml:space="preserve">and </w:t>
      </w:r>
      <w:r>
        <w:rPr>
          <w:b w:val="0"/>
          <w:caps w:val="0"/>
          <w:sz w:val="24"/>
          <w:szCs w:val="24"/>
        </w:rPr>
        <w:t xml:space="preserve">the requested area </w:t>
      </w:r>
      <w:r w:rsidR="007F2E0E">
        <w:rPr>
          <w:b w:val="0"/>
          <w:caps w:val="0"/>
          <w:sz w:val="24"/>
          <w:szCs w:val="24"/>
        </w:rPr>
        <w:t xml:space="preserve">is </w:t>
      </w:r>
      <w:r>
        <w:rPr>
          <w:b w:val="0"/>
          <w:caps w:val="0"/>
          <w:sz w:val="24"/>
          <w:szCs w:val="24"/>
        </w:rPr>
        <w:t xml:space="preserve">added to </w:t>
      </w:r>
      <w:r w:rsidR="002B5AB0">
        <w:rPr>
          <w:b w:val="0"/>
          <w:caps w:val="0"/>
          <w:sz w:val="24"/>
          <w:szCs w:val="24"/>
        </w:rPr>
        <w:t>water CCN No. 11612 and sewer CCN No. 20952, and the requested portions of CCN Nos. 13203 and 21065 are decertified</w:t>
      </w:r>
      <w:r w:rsidR="004D724B">
        <w:rPr>
          <w:b w:val="0"/>
          <w:caps w:val="0"/>
          <w:sz w:val="24"/>
          <w:szCs w:val="24"/>
        </w:rPr>
        <w:t>.</w:t>
      </w:r>
    </w:p>
    <w:p w:rsidR="00C80C13" w:rsidRPr="00D050FE" w:rsidRDefault="00C80C13" w:rsidP="00C80C13">
      <w:pPr>
        <w:pStyle w:val="Documentheading"/>
        <w:spacing w:line="360" w:lineRule="auto"/>
        <w:jc w:val="both"/>
        <w:rPr>
          <w:sz w:val="24"/>
          <w:szCs w:val="24"/>
        </w:rPr>
      </w:pPr>
    </w:p>
    <w:p w:rsidR="00C80C13" w:rsidRDefault="00C80C13" w:rsidP="00C80C13">
      <w:pPr>
        <w:pStyle w:val="ListParagraph"/>
        <w:numPr>
          <w:ilvl w:val="0"/>
          <w:numId w:val="11"/>
        </w:numPr>
        <w:tabs>
          <w:tab w:val="left" w:pos="5040"/>
        </w:tabs>
        <w:spacing w:line="360" w:lineRule="auto"/>
        <w:ind w:left="360"/>
        <w:jc w:val="center"/>
        <w:rPr>
          <w:b/>
          <w:szCs w:val="24"/>
        </w:rPr>
      </w:pPr>
      <w:r w:rsidRPr="00C80C13">
        <w:rPr>
          <w:b/>
          <w:szCs w:val="24"/>
        </w:rPr>
        <w:t>Findings of Fact</w:t>
      </w:r>
    </w:p>
    <w:p w:rsidR="00C80C13" w:rsidRDefault="00C207F4" w:rsidP="00C207F4">
      <w:pPr>
        <w:tabs>
          <w:tab w:val="left" w:pos="720"/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ab/>
      </w:r>
      <w:r w:rsidR="00C80C13" w:rsidRPr="00C80C13">
        <w:rPr>
          <w:szCs w:val="24"/>
        </w:rPr>
        <w:t>The Commission makes the following findings of fact</w:t>
      </w:r>
      <w:r>
        <w:rPr>
          <w:szCs w:val="24"/>
        </w:rPr>
        <w:t>:</w:t>
      </w:r>
    </w:p>
    <w:p w:rsidR="00C80C13" w:rsidRDefault="00C80C13" w:rsidP="00C80C13">
      <w:pPr>
        <w:tabs>
          <w:tab w:val="left" w:pos="5040"/>
        </w:tabs>
        <w:spacing w:line="360" w:lineRule="auto"/>
        <w:rPr>
          <w:szCs w:val="24"/>
        </w:rPr>
      </w:pPr>
      <w:r>
        <w:rPr>
          <w:b/>
          <w:i/>
          <w:szCs w:val="24"/>
          <w:u w:val="single"/>
        </w:rPr>
        <w:t>Applicant</w:t>
      </w:r>
    </w:p>
    <w:p w:rsidR="00C80C13" w:rsidRPr="000700BF" w:rsidRDefault="00C207F4" w:rsidP="000700BF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is a domestic limited partnership registered with the Texas Secretary of State under file number </w:t>
      </w:r>
      <w:r w:rsidRPr="00C207F4">
        <w:rPr>
          <w:szCs w:val="24"/>
        </w:rPr>
        <w:t>800539284</w:t>
      </w:r>
      <w:r w:rsidR="000700BF">
        <w:rPr>
          <w:szCs w:val="24"/>
        </w:rPr>
        <w:t>.</w:t>
      </w:r>
    </w:p>
    <w:p w:rsidR="00C80C13" w:rsidRDefault="00C207F4" w:rsidP="007D3627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</w:t>
      </w:r>
      <w:r w:rsidR="008763AB">
        <w:rPr>
          <w:szCs w:val="24"/>
        </w:rPr>
        <w:t xml:space="preserve">operates, maintains, and controls facilities that provide </w:t>
      </w:r>
      <w:r w:rsidR="002B5AB0">
        <w:rPr>
          <w:szCs w:val="24"/>
        </w:rPr>
        <w:t xml:space="preserve">water </w:t>
      </w:r>
      <w:r w:rsidR="008763AB">
        <w:rPr>
          <w:szCs w:val="24"/>
        </w:rPr>
        <w:t>service under CCN number</w:t>
      </w:r>
      <w:r w:rsidR="000700BF">
        <w:rPr>
          <w:szCs w:val="24"/>
        </w:rPr>
        <w:t xml:space="preserve"> </w:t>
      </w:r>
      <w:r w:rsidR="002B5AB0">
        <w:rPr>
          <w:szCs w:val="24"/>
        </w:rPr>
        <w:t>11612</w:t>
      </w:r>
      <w:r w:rsidR="008763AB">
        <w:rPr>
          <w:szCs w:val="24"/>
        </w:rPr>
        <w:t xml:space="preserve"> in </w:t>
      </w:r>
      <w:r w:rsidR="002B5AB0">
        <w:rPr>
          <w:szCs w:val="24"/>
        </w:rPr>
        <w:t>Montgomery</w:t>
      </w:r>
      <w:r w:rsidR="000700BF">
        <w:rPr>
          <w:szCs w:val="24"/>
        </w:rPr>
        <w:t xml:space="preserve"> </w:t>
      </w:r>
      <w:r w:rsidR="008763AB">
        <w:rPr>
          <w:szCs w:val="24"/>
        </w:rPr>
        <w:t>County.</w:t>
      </w:r>
    </w:p>
    <w:p w:rsidR="002B5AB0" w:rsidRDefault="002B5AB0" w:rsidP="007D3627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operates, maintains, and controls facilities that provide sewer service under CCN number 20952 in Montgomery County.</w:t>
      </w:r>
    </w:p>
    <w:p w:rsidR="002B5AB0" w:rsidRDefault="002B5AB0" w:rsidP="007D3627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lastRenderedPageBreak/>
        <w:t xml:space="preserve">Aqua Texas Inc. is a domestic for-profit corporation registered with the Texas Secretary of State on February 13, 2004 under file number 800304878 and provides water service under CCN No. 13201. </w:t>
      </w:r>
    </w:p>
    <w:p w:rsidR="008763AB" w:rsidRPr="008763AB" w:rsidRDefault="008763AB" w:rsidP="008763AB">
      <w:pPr>
        <w:tabs>
          <w:tab w:val="left" w:pos="5040"/>
        </w:tabs>
        <w:spacing w:line="360" w:lineRule="auto"/>
        <w:rPr>
          <w:szCs w:val="24"/>
        </w:rPr>
      </w:pPr>
      <w:r w:rsidRPr="008763AB">
        <w:rPr>
          <w:b/>
          <w:i/>
          <w:szCs w:val="24"/>
          <w:u w:val="single"/>
        </w:rPr>
        <w:t>Applica</w:t>
      </w:r>
      <w:r>
        <w:rPr>
          <w:b/>
          <w:i/>
          <w:szCs w:val="24"/>
          <w:u w:val="single"/>
        </w:rPr>
        <w:t>tion</w:t>
      </w:r>
    </w:p>
    <w:p w:rsidR="008763AB" w:rsidRDefault="008763AB" w:rsidP="008763AB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8763AB">
        <w:rPr>
          <w:szCs w:val="24"/>
        </w:rPr>
        <w:t xml:space="preserve">On </w:t>
      </w:r>
      <w:r w:rsidR="0092173E">
        <w:rPr>
          <w:szCs w:val="24"/>
        </w:rPr>
        <w:t>May 17</w:t>
      </w:r>
      <w:r w:rsidRPr="008763AB">
        <w:rPr>
          <w:szCs w:val="24"/>
        </w:rPr>
        <w:t xml:space="preserve">, 2019, </w:t>
      </w:r>
      <w:proofErr w:type="spellStart"/>
      <w:r w:rsidR="00C207F4">
        <w:rPr>
          <w:szCs w:val="24"/>
        </w:rPr>
        <w:t>Quadvest</w:t>
      </w:r>
      <w:proofErr w:type="spellEnd"/>
      <w:r w:rsidR="00C207F4" w:rsidRPr="008763AB">
        <w:rPr>
          <w:szCs w:val="24"/>
        </w:rPr>
        <w:t xml:space="preserve"> </w:t>
      </w:r>
      <w:r w:rsidRPr="008763AB">
        <w:rPr>
          <w:szCs w:val="24"/>
        </w:rPr>
        <w:t>filed an application t</w:t>
      </w:r>
      <w:r>
        <w:rPr>
          <w:szCs w:val="24"/>
        </w:rPr>
        <w:t xml:space="preserve">o </w:t>
      </w:r>
      <w:r w:rsidRPr="008763AB">
        <w:rPr>
          <w:szCs w:val="24"/>
        </w:rPr>
        <w:t xml:space="preserve">amend its </w:t>
      </w:r>
      <w:r w:rsidR="0092173E">
        <w:rPr>
          <w:szCs w:val="24"/>
        </w:rPr>
        <w:t>water and sewer CCN’s to reflect the addition of approximately 20</w:t>
      </w:r>
      <w:r w:rsidR="008A6C67">
        <w:rPr>
          <w:szCs w:val="24"/>
        </w:rPr>
        <w:t>8</w:t>
      </w:r>
      <w:r w:rsidR="0092173E">
        <w:rPr>
          <w:szCs w:val="24"/>
        </w:rPr>
        <w:t xml:space="preserve"> acres of service area in Montgomery County and to decertify the corresponding portion of the water and sewer service area of Aqua</w:t>
      </w:r>
      <w:r w:rsidRPr="008763AB">
        <w:rPr>
          <w:szCs w:val="24"/>
        </w:rPr>
        <w:t>.</w:t>
      </w:r>
    </w:p>
    <w:p w:rsidR="0092173E" w:rsidRDefault="0092173E" w:rsidP="008763AB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The requested service area addition contains no current customers. </w:t>
      </w:r>
    </w:p>
    <w:p w:rsidR="008763AB" w:rsidRPr="008A6C67" w:rsidRDefault="008763AB" w:rsidP="00C207F4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8A6C67">
        <w:rPr>
          <w:szCs w:val="24"/>
        </w:rPr>
        <w:t xml:space="preserve">The requested </w:t>
      </w:r>
      <w:r w:rsidR="00947280" w:rsidRPr="008A6C67">
        <w:rPr>
          <w:szCs w:val="24"/>
        </w:rPr>
        <w:t xml:space="preserve">service </w:t>
      </w:r>
      <w:r w:rsidRPr="008A6C67">
        <w:rPr>
          <w:szCs w:val="24"/>
        </w:rPr>
        <w:t>area is</w:t>
      </w:r>
      <w:r w:rsidR="000700BF" w:rsidRPr="008A6C67">
        <w:rPr>
          <w:szCs w:val="24"/>
        </w:rPr>
        <w:t xml:space="preserve"> </w:t>
      </w:r>
      <w:r w:rsidR="0092173E" w:rsidRPr="008A6C67">
        <w:rPr>
          <w:szCs w:val="24"/>
        </w:rPr>
        <w:t>20</w:t>
      </w:r>
      <w:r w:rsidR="008A6C67" w:rsidRPr="008A6C67">
        <w:rPr>
          <w:szCs w:val="24"/>
        </w:rPr>
        <w:t>8</w:t>
      </w:r>
      <w:r w:rsidR="000700BF" w:rsidRPr="008A6C67">
        <w:rPr>
          <w:szCs w:val="24"/>
        </w:rPr>
        <w:t xml:space="preserve"> acres, is located approximately </w:t>
      </w:r>
      <w:r w:rsidR="008A6C67" w:rsidRPr="008A6C67">
        <w:rPr>
          <w:szCs w:val="24"/>
        </w:rPr>
        <w:t>3.0 miles</w:t>
      </w:r>
      <w:r w:rsidR="000700BF" w:rsidRPr="008A6C67">
        <w:rPr>
          <w:szCs w:val="24"/>
        </w:rPr>
        <w:t xml:space="preserve"> </w:t>
      </w:r>
      <w:r w:rsidR="00C207F4" w:rsidRPr="008A6C67">
        <w:rPr>
          <w:szCs w:val="24"/>
        </w:rPr>
        <w:t>north</w:t>
      </w:r>
      <w:r w:rsidR="000700BF" w:rsidRPr="008A6C67">
        <w:rPr>
          <w:szCs w:val="24"/>
        </w:rPr>
        <w:t xml:space="preserve"> of downtown </w:t>
      </w:r>
      <w:r w:rsidR="008A6C67" w:rsidRPr="008A6C67">
        <w:rPr>
          <w:szCs w:val="24"/>
        </w:rPr>
        <w:t>Tomball, Texas</w:t>
      </w:r>
      <w:r w:rsidR="000700BF" w:rsidRPr="008A6C67">
        <w:rPr>
          <w:szCs w:val="24"/>
        </w:rPr>
        <w:t>, and is</w:t>
      </w:r>
      <w:r w:rsidRPr="008A6C67">
        <w:rPr>
          <w:szCs w:val="24"/>
        </w:rPr>
        <w:t xml:space="preserve"> generally bounded </w:t>
      </w:r>
      <w:r w:rsidR="000700BF" w:rsidRPr="008A6C67">
        <w:rPr>
          <w:szCs w:val="24"/>
        </w:rPr>
        <w:t xml:space="preserve">on the north by </w:t>
      </w:r>
      <w:r w:rsidR="008A6C67" w:rsidRPr="008A6C67">
        <w:rPr>
          <w:szCs w:val="24"/>
        </w:rPr>
        <w:t>Hardin Store Road and Shady Lane</w:t>
      </w:r>
      <w:r w:rsidR="000700BF" w:rsidRPr="008A6C67">
        <w:rPr>
          <w:szCs w:val="24"/>
        </w:rPr>
        <w:t xml:space="preserve">; on the </w:t>
      </w:r>
      <w:r w:rsidR="008A6C67" w:rsidRPr="008A6C67">
        <w:rPr>
          <w:szCs w:val="24"/>
        </w:rPr>
        <w:t>south</w:t>
      </w:r>
      <w:r w:rsidR="000700BF" w:rsidRPr="008A6C67">
        <w:rPr>
          <w:szCs w:val="24"/>
        </w:rPr>
        <w:t xml:space="preserve"> by </w:t>
      </w:r>
      <w:proofErr w:type="spellStart"/>
      <w:r w:rsidR="008A6C67" w:rsidRPr="008A6C67">
        <w:rPr>
          <w:szCs w:val="24"/>
        </w:rPr>
        <w:t>Neidigk</w:t>
      </w:r>
      <w:proofErr w:type="spellEnd"/>
      <w:r w:rsidR="008A6C67" w:rsidRPr="008A6C67">
        <w:rPr>
          <w:szCs w:val="24"/>
        </w:rPr>
        <w:t xml:space="preserve"> Lake and Seminole Street</w:t>
      </w:r>
      <w:r w:rsidR="000700BF" w:rsidRPr="008A6C67">
        <w:rPr>
          <w:szCs w:val="24"/>
        </w:rPr>
        <w:t xml:space="preserve">; on the </w:t>
      </w:r>
      <w:r w:rsidR="008A6C67" w:rsidRPr="008A6C67">
        <w:rPr>
          <w:szCs w:val="24"/>
        </w:rPr>
        <w:t>west</w:t>
      </w:r>
      <w:r w:rsidR="000700BF" w:rsidRPr="008A6C67">
        <w:rPr>
          <w:szCs w:val="24"/>
        </w:rPr>
        <w:t xml:space="preserve"> by </w:t>
      </w:r>
      <w:r w:rsidR="008A6C67" w:rsidRPr="008A6C67">
        <w:rPr>
          <w:szCs w:val="24"/>
        </w:rPr>
        <w:t xml:space="preserve">Mill Creek and Clint </w:t>
      </w:r>
      <w:proofErr w:type="spellStart"/>
      <w:r w:rsidR="008A6C67" w:rsidRPr="008A6C67">
        <w:rPr>
          <w:szCs w:val="24"/>
        </w:rPr>
        <w:t>Neidigk</w:t>
      </w:r>
      <w:proofErr w:type="spellEnd"/>
      <w:r w:rsidR="008A6C67" w:rsidRPr="008A6C67">
        <w:rPr>
          <w:szCs w:val="24"/>
        </w:rPr>
        <w:t xml:space="preserve"> Road. </w:t>
      </w:r>
    </w:p>
    <w:p w:rsidR="000700BF" w:rsidRDefault="00947280" w:rsidP="007D3627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</w:t>
      </w:r>
      <w:r w:rsidR="000700BF">
        <w:rPr>
          <w:szCs w:val="24"/>
        </w:rPr>
        <w:t>supplemented the application</w:t>
      </w:r>
      <w:r>
        <w:rPr>
          <w:szCs w:val="24"/>
        </w:rPr>
        <w:t xml:space="preserve"> on </w:t>
      </w:r>
      <w:r w:rsidR="0092173E">
        <w:rPr>
          <w:szCs w:val="24"/>
        </w:rPr>
        <w:t>July 9 - 10</w:t>
      </w:r>
      <w:r>
        <w:rPr>
          <w:szCs w:val="24"/>
        </w:rPr>
        <w:t>, 2019</w:t>
      </w:r>
      <w:r w:rsidR="00DD5D1A">
        <w:rPr>
          <w:szCs w:val="24"/>
        </w:rPr>
        <w:t>.</w:t>
      </w:r>
    </w:p>
    <w:p w:rsidR="008763AB" w:rsidRDefault="008763AB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8763AB">
        <w:rPr>
          <w:szCs w:val="24"/>
        </w:rPr>
        <w:t xml:space="preserve">In Order No. </w:t>
      </w:r>
      <w:r w:rsidR="00947280">
        <w:rPr>
          <w:szCs w:val="24"/>
        </w:rPr>
        <w:t>3</w:t>
      </w:r>
      <w:r w:rsidRPr="008763AB">
        <w:rPr>
          <w:szCs w:val="24"/>
        </w:rPr>
        <w:t xml:space="preserve"> issued </w:t>
      </w:r>
      <w:r w:rsidR="002736DC">
        <w:rPr>
          <w:szCs w:val="24"/>
        </w:rPr>
        <w:t xml:space="preserve">on </w:t>
      </w:r>
      <w:r w:rsidR="0092173E">
        <w:rPr>
          <w:szCs w:val="24"/>
        </w:rPr>
        <w:t>August 9</w:t>
      </w:r>
      <w:r w:rsidRPr="008763AB">
        <w:rPr>
          <w:szCs w:val="24"/>
        </w:rPr>
        <w:t>, 2019, the administrative law judge (ALJ) found the</w:t>
      </w:r>
      <w:r>
        <w:rPr>
          <w:szCs w:val="24"/>
        </w:rPr>
        <w:t xml:space="preserve"> </w:t>
      </w:r>
      <w:r w:rsidRPr="008763AB">
        <w:rPr>
          <w:szCs w:val="24"/>
        </w:rPr>
        <w:t>application administratively complete.</w:t>
      </w:r>
    </w:p>
    <w:p w:rsidR="00DD5D1A" w:rsidRPr="00DD5D1A" w:rsidRDefault="00DD5D1A" w:rsidP="00DD5D1A">
      <w:pPr>
        <w:tabs>
          <w:tab w:val="left" w:pos="5040"/>
        </w:tabs>
        <w:spacing w:line="360" w:lineRule="auto"/>
        <w:rPr>
          <w:szCs w:val="24"/>
        </w:rPr>
      </w:pPr>
    </w:p>
    <w:p w:rsidR="008763AB" w:rsidRPr="008763AB" w:rsidRDefault="008763AB" w:rsidP="008763AB">
      <w:pPr>
        <w:tabs>
          <w:tab w:val="left" w:pos="5040"/>
        </w:tabs>
        <w:spacing w:line="360" w:lineRule="auto"/>
        <w:rPr>
          <w:szCs w:val="24"/>
        </w:rPr>
      </w:pPr>
      <w:r>
        <w:rPr>
          <w:b/>
          <w:i/>
          <w:szCs w:val="24"/>
          <w:u w:val="single"/>
        </w:rPr>
        <w:t>Notice</w:t>
      </w:r>
    </w:p>
    <w:p w:rsidR="008763AB" w:rsidRDefault="008763AB" w:rsidP="008763AB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On</w:t>
      </w:r>
      <w:r w:rsidR="008A6C67">
        <w:rPr>
          <w:szCs w:val="24"/>
        </w:rPr>
        <w:t xml:space="preserve"> September 19, 2019 and</w:t>
      </w:r>
      <w:r w:rsidR="0092173E">
        <w:rPr>
          <w:szCs w:val="24"/>
        </w:rPr>
        <w:t xml:space="preserve"> </w:t>
      </w:r>
      <w:r w:rsidR="00947280">
        <w:rPr>
          <w:szCs w:val="24"/>
        </w:rPr>
        <w:t xml:space="preserve">December </w:t>
      </w:r>
      <w:r w:rsidR="0092173E">
        <w:rPr>
          <w:szCs w:val="24"/>
        </w:rPr>
        <w:t>11</w:t>
      </w:r>
      <w:r>
        <w:rPr>
          <w:szCs w:val="24"/>
        </w:rPr>
        <w:t xml:space="preserve">, 2019, </w:t>
      </w:r>
      <w:proofErr w:type="spellStart"/>
      <w:r w:rsidR="00947280">
        <w:rPr>
          <w:szCs w:val="24"/>
        </w:rPr>
        <w:t>Quadvest</w:t>
      </w:r>
      <w:proofErr w:type="spellEnd"/>
      <w:r w:rsidR="003F4820">
        <w:rPr>
          <w:szCs w:val="24"/>
        </w:rPr>
        <w:t xml:space="preserve"> </w:t>
      </w:r>
      <w:r>
        <w:rPr>
          <w:szCs w:val="24"/>
        </w:rPr>
        <w:t xml:space="preserve">filed the affidavit of </w:t>
      </w:r>
      <w:r w:rsidR="00947280">
        <w:rPr>
          <w:szCs w:val="24"/>
        </w:rPr>
        <w:t>Yvette McNellie</w:t>
      </w:r>
      <w:r>
        <w:rPr>
          <w:szCs w:val="24"/>
        </w:rPr>
        <w:t xml:space="preserve">, </w:t>
      </w:r>
      <w:proofErr w:type="spellStart"/>
      <w:r w:rsidR="00947280">
        <w:rPr>
          <w:szCs w:val="24"/>
        </w:rPr>
        <w:t>Quadvest’s</w:t>
      </w:r>
      <w:proofErr w:type="spellEnd"/>
      <w:r w:rsidR="00F2511E">
        <w:rPr>
          <w:szCs w:val="24"/>
        </w:rPr>
        <w:t xml:space="preserve"> </w:t>
      </w:r>
      <w:r>
        <w:rPr>
          <w:szCs w:val="24"/>
        </w:rPr>
        <w:t xml:space="preserve">authorized representative, attesting that notice was mailed to neighboring utilities, county authorities, municipalities, and affected parties on </w:t>
      </w:r>
      <w:r w:rsidR="008A6C67">
        <w:rPr>
          <w:szCs w:val="24"/>
        </w:rPr>
        <w:t xml:space="preserve">August 15, 2019 and </w:t>
      </w:r>
      <w:r w:rsidR="0092173E">
        <w:rPr>
          <w:szCs w:val="24"/>
        </w:rPr>
        <w:t>October 3</w:t>
      </w:r>
      <w:r>
        <w:rPr>
          <w:szCs w:val="24"/>
        </w:rPr>
        <w:t>, 2019.</w:t>
      </w:r>
    </w:p>
    <w:p w:rsidR="00C62A31" w:rsidRPr="00C62A31" w:rsidRDefault="00C62A31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C62A31">
        <w:rPr>
          <w:szCs w:val="24"/>
        </w:rPr>
        <w:t xml:space="preserve">On </w:t>
      </w:r>
      <w:r w:rsidR="00947280">
        <w:rPr>
          <w:szCs w:val="24"/>
        </w:rPr>
        <w:t xml:space="preserve">December </w:t>
      </w:r>
      <w:r w:rsidR="0092173E">
        <w:rPr>
          <w:szCs w:val="24"/>
        </w:rPr>
        <w:t>11</w:t>
      </w:r>
      <w:r w:rsidR="00947280">
        <w:rPr>
          <w:szCs w:val="24"/>
        </w:rPr>
        <w:t xml:space="preserve">, 2019, </w:t>
      </w:r>
      <w:proofErr w:type="spellStart"/>
      <w:r w:rsidR="00947280">
        <w:rPr>
          <w:szCs w:val="24"/>
        </w:rPr>
        <w:t>Quadvest</w:t>
      </w:r>
      <w:proofErr w:type="spellEnd"/>
      <w:r w:rsidR="00947280">
        <w:rPr>
          <w:szCs w:val="24"/>
        </w:rPr>
        <w:t xml:space="preserve"> </w:t>
      </w:r>
      <w:r w:rsidRPr="00C62A31">
        <w:rPr>
          <w:szCs w:val="24"/>
        </w:rPr>
        <w:t xml:space="preserve">filed </w:t>
      </w:r>
      <w:r w:rsidR="00947280">
        <w:rPr>
          <w:szCs w:val="24"/>
        </w:rPr>
        <w:t>the</w:t>
      </w:r>
      <w:r w:rsidRPr="00C62A31">
        <w:rPr>
          <w:szCs w:val="24"/>
        </w:rPr>
        <w:t xml:space="preserve"> affidavit</w:t>
      </w:r>
      <w:r w:rsidR="00947280">
        <w:rPr>
          <w:szCs w:val="24"/>
        </w:rPr>
        <w:t xml:space="preserve"> of Victoria Bond</w:t>
      </w:r>
      <w:r w:rsidRPr="00C62A31">
        <w:rPr>
          <w:szCs w:val="24"/>
        </w:rPr>
        <w:t xml:space="preserve"> attesting to publication of notice in the </w:t>
      </w:r>
      <w:r w:rsidR="00947280">
        <w:rPr>
          <w:i/>
          <w:szCs w:val="24"/>
        </w:rPr>
        <w:t>Houston Chronicle</w:t>
      </w:r>
      <w:r w:rsidRPr="00C62A31">
        <w:rPr>
          <w:szCs w:val="24"/>
        </w:rPr>
        <w:t xml:space="preserve">, a newspaper of general circulation in </w:t>
      </w:r>
      <w:r w:rsidR="0092173E">
        <w:rPr>
          <w:szCs w:val="24"/>
        </w:rPr>
        <w:t xml:space="preserve">Montgomery </w:t>
      </w:r>
      <w:r w:rsidRPr="00C62A31">
        <w:rPr>
          <w:szCs w:val="24"/>
        </w:rPr>
        <w:t xml:space="preserve">County, on </w:t>
      </w:r>
      <w:r w:rsidR="0092173E">
        <w:rPr>
          <w:szCs w:val="24"/>
        </w:rPr>
        <w:t>October 16</w:t>
      </w:r>
      <w:r w:rsidRPr="00C62A31">
        <w:rPr>
          <w:szCs w:val="24"/>
        </w:rPr>
        <w:t xml:space="preserve">, 2019 and </w:t>
      </w:r>
      <w:r w:rsidR="0092173E">
        <w:rPr>
          <w:szCs w:val="24"/>
        </w:rPr>
        <w:t>October 23</w:t>
      </w:r>
      <w:r w:rsidRPr="00C62A31">
        <w:rPr>
          <w:szCs w:val="24"/>
        </w:rPr>
        <w:t xml:space="preserve">, 2019. </w:t>
      </w:r>
    </w:p>
    <w:p w:rsidR="00C62A31" w:rsidRDefault="00C62A31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C62A31">
        <w:rPr>
          <w:szCs w:val="24"/>
        </w:rPr>
        <w:t xml:space="preserve">In Order No. </w:t>
      </w:r>
      <w:r w:rsidR="008A6C67">
        <w:rPr>
          <w:szCs w:val="24"/>
        </w:rPr>
        <w:t>8</w:t>
      </w:r>
      <w:r w:rsidRPr="00C62A31">
        <w:rPr>
          <w:szCs w:val="24"/>
        </w:rPr>
        <w:t xml:space="preserve"> issued on </w:t>
      </w:r>
      <w:r w:rsidR="008A6C67">
        <w:rPr>
          <w:szCs w:val="24"/>
        </w:rPr>
        <w:t>January 30</w:t>
      </w:r>
      <w:r w:rsidRPr="00C62A31">
        <w:rPr>
          <w:szCs w:val="24"/>
        </w:rPr>
        <w:t>, 20</w:t>
      </w:r>
      <w:r w:rsidR="008A6C67">
        <w:rPr>
          <w:szCs w:val="24"/>
        </w:rPr>
        <w:t>20</w:t>
      </w:r>
      <w:r w:rsidRPr="00C62A31">
        <w:rPr>
          <w:szCs w:val="24"/>
        </w:rPr>
        <w:t>, the A</w:t>
      </w:r>
      <w:r>
        <w:rPr>
          <w:szCs w:val="24"/>
        </w:rPr>
        <w:t>LJ</w:t>
      </w:r>
      <w:r w:rsidRPr="00C62A31">
        <w:rPr>
          <w:szCs w:val="24"/>
        </w:rPr>
        <w:t xml:space="preserve"> found the notice </w:t>
      </w:r>
      <w:proofErr w:type="gramStart"/>
      <w:r w:rsidRPr="00C62A31">
        <w:rPr>
          <w:szCs w:val="24"/>
        </w:rPr>
        <w:t>sufficient</w:t>
      </w:r>
      <w:proofErr w:type="gramEnd"/>
      <w:r>
        <w:rPr>
          <w:szCs w:val="24"/>
        </w:rPr>
        <w:t>.</w:t>
      </w:r>
    </w:p>
    <w:p w:rsidR="00DD5D1A" w:rsidRPr="00DD5D1A" w:rsidRDefault="00DD5D1A" w:rsidP="00DD5D1A">
      <w:pPr>
        <w:tabs>
          <w:tab w:val="left" w:pos="5040"/>
        </w:tabs>
        <w:spacing w:line="360" w:lineRule="auto"/>
        <w:rPr>
          <w:szCs w:val="24"/>
        </w:rPr>
      </w:pPr>
    </w:p>
    <w:p w:rsidR="00C62A31" w:rsidRPr="00C62A31" w:rsidRDefault="00C62A31" w:rsidP="00C62A31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Map and Certificate</w:t>
      </w:r>
    </w:p>
    <w:p w:rsidR="00C62A31" w:rsidRDefault="00C62A31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C62A31">
        <w:rPr>
          <w:szCs w:val="24"/>
        </w:rPr>
        <w:t xml:space="preserve">On </w:t>
      </w:r>
      <w:r w:rsidR="008A6C67">
        <w:rPr>
          <w:szCs w:val="24"/>
        </w:rPr>
        <w:t>February 25</w:t>
      </w:r>
      <w:r w:rsidRPr="00C62A31">
        <w:rPr>
          <w:szCs w:val="24"/>
        </w:rPr>
        <w:t>,</w:t>
      </w:r>
      <w:r w:rsidR="00947280">
        <w:rPr>
          <w:szCs w:val="24"/>
        </w:rPr>
        <w:t xml:space="preserve"> 2020,</w:t>
      </w:r>
      <w:r w:rsidRPr="00C62A31">
        <w:rPr>
          <w:szCs w:val="24"/>
        </w:rPr>
        <w:t xml:space="preserve"> Commission Staff emailed its proposed map</w:t>
      </w:r>
      <w:r w:rsidR="008A6C67">
        <w:rPr>
          <w:szCs w:val="24"/>
        </w:rPr>
        <w:t xml:space="preserve">, certificates, and tariffs </w:t>
      </w:r>
      <w:r w:rsidRPr="00C62A31">
        <w:rPr>
          <w:szCs w:val="24"/>
        </w:rPr>
        <w:t xml:space="preserve">to </w:t>
      </w:r>
      <w:proofErr w:type="spellStart"/>
      <w:r w:rsidR="00947280">
        <w:rPr>
          <w:szCs w:val="24"/>
        </w:rPr>
        <w:t>Quadvest</w:t>
      </w:r>
      <w:proofErr w:type="spellEnd"/>
      <w:r w:rsidR="008A6C67">
        <w:rPr>
          <w:szCs w:val="24"/>
        </w:rPr>
        <w:t xml:space="preserve"> and Aqua</w:t>
      </w:r>
      <w:r w:rsidRPr="00C62A31">
        <w:rPr>
          <w:szCs w:val="24"/>
        </w:rPr>
        <w:t xml:space="preserve">. </w:t>
      </w:r>
    </w:p>
    <w:p w:rsidR="008A6C67" w:rsidRDefault="008A6C67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lastRenderedPageBreak/>
        <w:t xml:space="preserve">On March 10, 2020, </w:t>
      </w: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filed its consent to the proposed map, certificate, and tariff. </w:t>
      </w:r>
    </w:p>
    <w:p w:rsidR="00C62A31" w:rsidRDefault="00C62A31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C62A31">
        <w:rPr>
          <w:szCs w:val="24"/>
        </w:rPr>
        <w:t xml:space="preserve">On </w:t>
      </w:r>
      <w:r w:rsidR="008A6C67">
        <w:rPr>
          <w:szCs w:val="24"/>
        </w:rPr>
        <w:t>March 30</w:t>
      </w:r>
      <w:r w:rsidR="00947280">
        <w:rPr>
          <w:szCs w:val="24"/>
        </w:rPr>
        <w:t>, 2020</w:t>
      </w:r>
      <w:r>
        <w:rPr>
          <w:szCs w:val="24"/>
        </w:rPr>
        <w:t xml:space="preserve">, </w:t>
      </w:r>
      <w:r w:rsidR="008A6C67">
        <w:rPr>
          <w:szCs w:val="24"/>
        </w:rPr>
        <w:t>Aqua</w:t>
      </w:r>
      <w:r w:rsidR="00947280">
        <w:rPr>
          <w:szCs w:val="24"/>
        </w:rPr>
        <w:t xml:space="preserve"> filed</w:t>
      </w:r>
      <w:r w:rsidRPr="00C62A31">
        <w:rPr>
          <w:szCs w:val="24"/>
        </w:rPr>
        <w:t xml:space="preserve"> its consent to the proposed ma</w:t>
      </w:r>
      <w:r w:rsidR="008A6C67">
        <w:rPr>
          <w:szCs w:val="24"/>
        </w:rPr>
        <w:t>p, certificate, and tariff</w:t>
      </w:r>
      <w:r w:rsidRPr="00C62A31">
        <w:rPr>
          <w:szCs w:val="24"/>
        </w:rPr>
        <w:t xml:space="preserve">. </w:t>
      </w:r>
    </w:p>
    <w:p w:rsidR="00C62A31" w:rsidRDefault="00C62A31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C62A31">
        <w:rPr>
          <w:szCs w:val="24"/>
        </w:rPr>
        <w:t xml:space="preserve">On </w:t>
      </w:r>
      <w:r w:rsidR="008A6C67">
        <w:rPr>
          <w:szCs w:val="24"/>
        </w:rPr>
        <w:t>April 8</w:t>
      </w:r>
      <w:r w:rsidRPr="00C62A31">
        <w:rPr>
          <w:szCs w:val="24"/>
        </w:rPr>
        <w:t xml:space="preserve">, </w:t>
      </w:r>
      <w:r w:rsidR="00534472">
        <w:rPr>
          <w:szCs w:val="24"/>
        </w:rPr>
        <w:t xml:space="preserve">2020, </w:t>
      </w:r>
      <w:r w:rsidRPr="00C62A31">
        <w:rPr>
          <w:szCs w:val="24"/>
        </w:rPr>
        <w:t>Commission Staff filed the proposed ma</w:t>
      </w:r>
      <w:r>
        <w:rPr>
          <w:szCs w:val="24"/>
        </w:rPr>
        <w:t>p</w:t>
      </w:r>
      <w:r w:rsidR="008A6C67">
        <w:rPr>
          <w:szCs w:val="24"/>
        </w:rPr>
        <w:t xml:space="preserve">, certificates, and tariffs </w:t>
      </w:r>
      <w:r w:rsidRPr="00C62A31">
        <w:rPr>
          <w:szCs w:val="24"/>
        </w:rPr>
        <w:t xml:space="preserve">as an attachment to its </w:t>
      </w:r>
      <w:r w:rsidR="00F2511E">
        <w:rPr>
          <w:szCs w:val="24"/>
        </w:rPr>
        <w:t xml:space="preserve">final </w:t>
      </w:r>
      <w:r w:rsidRPr="00C62A31">
        <w:rPr>
          <w:szCs w:val="24"/>
        </w:rPr>
        <w:t xml:space="preserve">recommendation. </w:t>
      </w:r>
    </w:p>
    <w:p w:rsidR="005E3A4A" w:rsidRDefault="005E3A4A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On May 11, 2020, the Parties filed a corrected proposed tariff. </w:t>
      </w:r>
    </w:p>
    <w:p w:rsidR="00DD5D1A" w:rsidRPr="00DD5D1A" w:rsidRDefault="00DD5D1A" w:rsidP="00DD5D1A">
      <w:pPr>
        <w:tabs>
          <w:tab w:val="left" w:pos="5040"/>
        </w:tabs>
        <w:spacing w:line="360" w:lineRule="auto"/>
        <w:rPr>
          <w:szCs w:val="24"/>
        </w:rPr>
      </w:pPr>
    </w:p>
    <w:p w:rsidR="00C62A31" w:rsidRPr="00C62A31" w:rsidRDefault="00C62A31" w:rsidP="00C62A31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Evidentiary Record</w:t>
      </w:r>
    </w:p>
    <w:p w:rsidR="003A220E" w:rsidRDefault="00C62A31" w:rsidP="003A220E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On </w:t>
      </w:r>
      <w:r w:rsidR="008A6C67">
        <w:rPr>
          <w:szCs w:val="24"/>
        </w:rPr>
        <w:t>April 22</w:t>
      </w:r>
      <w:r w:rsidR="003A220E">
        <w:rPr>
          <w:szCs w:val="24"/>
        </w:rPr>
        <w:t>, 2020</w:t>
      </w:r>
      <w:r>
        <w:rPr>
          <w:szCs w:val="24"/>
        </w:rPr>
        <w:t xml:space="preserve">, the parties filed </w:t>
      </w:r>
      <w:r w:rsidR="002736DC">
        <w:rPr>
          <w:szCs w:val="24"/>
        </w:rPr>
        <w:t>an agreed</w:t>
      </w:r>
      <w:r>
        <w:rPr>
          <w:szCs w:val="24"/>
        </w:rPr>
        <w:t xml:space="preserve"> motion to admit evidence and proposed notice of approval.</w:t>
      </w:r>
    </w:p>
    <w:p w:rsidR="00947280" w:rsidRPr="005E3A4A" w:rsidRDefault="00EC6C0A" w:rsidP="005E3A4A">
      <w:pPr>
        <w:spacing w:line="360" w:lineRule="auto"/>
        <w:rPr>
          <w:szCs w:val="24"/>
        </w:rPr>
      </w:pPr>
      <w:r w:rsidRPr="00947280">
        <w:rPr>
          <w:szCs w:val="24"/>
        </w:rPr>
        <w:t xml:space="preserve">In </w:t>
      </w:r>
      <w:r w:rsidR="00AC2E8F" w:rsidRPr="00947280">
        <w:rPr>
          <w:szCs w:val="24"/>
        </w:rPr>
        <w:t xml:space="preserve">Order </w:t>
      </w:r>
      <w:r w:rsidRPr="00947280">
        <w:rPr>
          <w:szCs w:val="24"/>
        </w:rPr>
        <w:t xml:space="preserve">No. </w:t>
      </w:r>
      <w:r w:rsidR="008A6C67">
        <w:rPr>
          <w:szCs w:val="24"/>
        </w:rPr>
        <w:t>11</w:t>
      </w:r>
      <w:r w:rsidRPr="00947280">
        <w:rPr>
          <w:szCs w:val="24"/>
        </w:rPr>
        <w:t xml:space="preserve"> issued on _______________, 20</w:t>
      </w:r>
      <w:r w:rsidR="003A220E" w:rsidRPr="00947280">
        <w:rPr>
          <w:szCs w:val="24"/>
        </w:rPr>
        <w:t>20</w:t>
      </w:r>
      <w:r w:rsidRPr="00947280">
        <w:rPr>
          <w:szCs w:val="24"/>
        </w:rPr>
        <w:t xml:space="preserve">, the ALJ Admitted the following into evidence: </w:t>
      </w:r>
      <w:r w:rsidR="001A2611" w:rsidRPr="00FD2D85">
        <w:rPr>
          <w:szCs w:val="24"/>
        </w:rPr>
        <w:t xml:space="preserve">(a) </w:t>
      </w:r>
      <w:proofErr w:type="spellStart"/>
      <w:r w:rsidR="001A2611">
        <w:rPr>
          <w:szCs w:val="24"/>
        </w:rPr>
        <w:t>Quadvest’s</w:t>
      </w:r>
      <w:proofErr w:type="spellEnd"/>
      <w:r w:rsidR="001A2611" w:rsidRPr="00FD2D85">
        <w:rPr>
          <w:szCs w:val="24"/>
        </w:rPr>
        <w:t xml:space="preserve"> application filed on </w:t>
      </w:r>
      <w:r w:rsidR="001A2611">
        <w:rPr>
          <w:szCs w:val="24"/>
        </w:rPr>
        <w:t>May 17</w:t>
      </w:r>
      <w:r w:rsidR="001A2611" w:rsidRPr="00FD2D85">
        <w:rPr>
          <w:szCs w:val="24"/>
        </w:rPr>
        <w:t>, 2019</w:t>
      </w:r>
      <w:r w:rsidR="001A2611">
        <w:rPr>
          <w:szCs w:val="24"/>
        </w:rPr>
        <w:t xml:space="preserve"> (AIS Item Nos. 1 and 2)</w:t>
      </w:r>
      <w:r w:rsidR="001A2611" w:rsidRPr="00FD2D85">
        <w:rPr>
          <w:szCs w:val="24"/>
        </w:rPr>
        <w:t xml:space="preserve">; (b) </w:t>
      </w:r>
      <w:proofErr w:type="spellStart"/>
      <w:r w:rsidR="001A2611">
        <w:rPr>
          <w:szCs w:val="24"/>
        </w:rPr>
        <w:t>Quadvest’s</w:t>
      </w:r>
      <w:proofErr w:type="spellEnd"/>
      <w:r w:rsidR="001A2611">
        <w:rPr>
          <w:szCs w:val="24"/>
        </w:rPr>
        <w:t xml:space="preserve"> supplements to application filed on July 9 – 10, 2019 (AIS Item No. 7-15)</w:t>
      </w:r>
      <w:r w:rsidR="001A2611" w:rsidRPr="00FD2D85">
        <w:rPr>
          <w:szCs w:val="24"/>
        </w:rPr>
        <w:t xml:space="preserve">; </w:t>
      </w:r>
      <w:r w:rsidR="001A2611">
        <w:rPr>
          <w:szCs w:val="24"/>
        </w:rPr>
        <w:t xml:space="preserve">(c) </w:t>
      </w:r>
      <w:proofErr w:type="spellStart"/>
      <w:r w:rsidR="001A2611">
        <w:rPr>
          <w:szCs w:val="24"/>
        </w:rPr>
        <w:t>Quadvest’s</w:t>
      </w:r>
      <w:proofErr w:type="spellEnd"/>
      <w:r w:rsidR="001A2611">
        <w:rPr>
          <w:szCs w:val="24"/>
        </w:rPr>
        <w:t xml:space="preserve"> proof of notice (AIS Item Nos. 19, 26); (d) </w:t>
      </w:r>
      <w:proofErr w:type="spellStart"/>
      <w:r w:rsidR="001A2611">
        <w:rPr>
          <w:szCs w:val="24"/>
        </w:rPr>
        <w:t>Quadvest’s</w:t>
      </w:r>
      <w:proofErr w:type="spellEnd"/>
      <w:r w:rsidR="001A2611">
        <w:rPr>
          <w:szCs w:val="24"/>
        </w:rPr>
        <w:t xml:space="preserve"> </w:t>
      </w:r>
      <w:r w:rsidR="001A2611" w:rsidRPr="00FD2D85">
        <w:rPr>
          <w:szCs w:val="24"/>
        </w:rPr>
        <w:t xml:space="preserve">consent form filed on </w:t>
      </w:r>
      <w:r w:rsidR="001A2611">
        <w:rPr>
          <w:szCs w:val="24"/>
        </w:rPr>
        <w:t>March 10, 2020 (AIS Item No. 32)</w:t>
      </w:r>
      <w:r w:rsidR="001A2611" w:rsidRPr="00FD2D85">
        <w:rPr>
          <w:szCs w:val="24"/>
        </w:rPr>
        <w:t>;</w:t>
      </w:r>
      <w:r w:rsidR="001A2611">
        <w:rPr>
          <w:szCs w:val="24"/>
        </w:rPr>
        <w:t xml:space="preserve"> (e) </w:t>
      </w:r>
      <w:proofErr w:type="spellStart"/>
      <w:r w:rsidR="001A2611">
        <w:rPr>
          <w:szCs w:val="24"/>
        </w:rPr>
        <w:t>Aqua’s</w:t>
      </w:r>
      <w:proofErr w:type="spellEnd"/>
      <w:r w:rsidR="001A2611">
        <w:rPr>
          <w:szCs w:val="24"/>
        </w:rPr>
        <w:t xml:space="preserve"> signed consent form filed on March 30, 2020 (AIS Item No. 36); </w:t>
      </w:r>
      <w:r w:rsidR="001A2611" w:rsidRPr="00FD2D85">
        <w:rPr>
          <w:szCs w:val="24"/>
        </w:rPr>
        <w:t>(</w:t>
      </w:r>
      <w:r w:rsidR="001A2611">
        <w:rPr>
          <w:szCs w:val="24"/>
        </w:rPr>
        <w:t xml:space="preserve">f) </w:t>
      </w:r>
      <w:r w:rsidR="001A2611" w:rsidRPr="00FD2D85">
        <w:rPr>
          <w:szCs w:val="24"/>
        </w:rPr>
        <w:t xml:space="preserve">Commission Staff’s Final Recommendation and attachments, filed on </w:t>
      </w:r>
      <w:r w:rsidR="001A2611">
        <w:rPr>
          <w:szCs w:val="24"/>
        </w:rPr>
        <w:t>April 8, 2020 (AIS Item Nos. 38)</w:t>
      </w:r>
      <w:r w:rsidR="005E3A4A">
        <w:rPr>
          <w:szCs w:val="24"/>
        </w:rPr>
        <w:t xml:space="preserve">; (f) a corrected proposed tariff agreed to by all Parties attached to the agreed motion to admit evidence and proposed joint notice of approval. </w:t>
      </w:r>
    </w:p>
    <w:p w:rsidR="00DA575E" w:rsidRPr="00DA575E" w:rsidRDefault="00DA575E" w:rsidP="00DA575E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Adequacy of Existing Service—TWC </w:t>
      </w:r>
      <w:r w:rsidRPr="00DA575E">
        <w:rPr>
          <w:b/>
          <w:i/>
          <w:szCs w:val="24"/>
          <w:u w:val="single"/>
        </w:rPr>
        <w:t>§</w:t>
      </w:r>
      <w:r>
        <w:rPr>
          <w:b/>
          <w:i/>
          <w:szCs w:val="24"/>
          <w:u w:val="single"/>
        </w:rPr>
        <w:t xml:space="preserve"> 13.246(c)(1), 16 TAC </w:t>
      </w:r>
      <w:r w:rsidRPr="00DA575E">
        <w:rPr>
          <w:b/>
          <w:i/>
          <w:szCs w:val="24"/>
          <w:u w:val="single"/>
        </w:rPr>
        <w:t>§</w:t>
      </w:r>
      <w:r>
        <w:rPr>
          <w:b/>
          <w:i/>
          <w:szCs w:val="24"/>
          <w:u w:val="single"/>
        </w:rPr>
        <w:t xml:space="preserve"> 24.227(d)(1)</w:t>
      </w:r>
    </w:p>
    <w:p w:rsidR="00DD5D1A" w:rsidRPr="00AF132D" w:rsidRDefault="00DA575E" w:rsidP="00AF132D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There are </w:t>
      </w:r>
      <w:r w:rsidR="00E84751">
        <w:rPr>
          <w:szCs w:val="24"/>
        </w:rPr>
        <w:t xml:space="preserve">zero </w:t>
      </w:r>
      <w:r w:rsidR="00AF132D">
        <w:rPr>
          <w:szCs w:val="24"/>
        </w:rPr>
        <w:t xml:space="preserve">existing </w:t>
      </w:r>
      <w:r>
        <w:rPr>
          <w:szCs w:val="24"/>
        </w:rPr>
        <w:t xml:space="preserve">customers in </w:t>
      </w:r>
      <w:r w:rsidR="00E84751">
        <w:rPr>
          <w:szCs w:val="24"/>
        </w:rPr>
        <w:t xml:space="preserve">the </w:t>
      </w:r>
      <w:r w:rsidR="003B4A52">
        <w:rPr>
          <w:szCs w:val="24"/>
        </w:rPr>
        <w:t>requested area</w:t>
      </w:r>
      <w:r w:rsidR="00E84751">
        <w:rPr>
          <w:szCs w:val="24"/>
        </w:rPr>
        <w:t>; therefore</w:t>
      </w:r>
      <w:r w:rsidR="009014BF">
        <w:rPr>
          <w:szCs w:val="24"/>
        </w:rPr>
        <w:t>,</w:t>
      </w:r>
      <w:r w:rsidR="00E84751">
        <w:rPr>
          <w:szCs w:val="24"/>
        </w:rPr>
        <w:t xml:space="preserve"> the adequacy of existing service was not considered</w:t>
      </w:r>
      <w:r>
        <w:rPr>
          <w:szCs w:val="24"/>
        </w:rPr>
        <w:t>.</w:t>
      </w:r>
    </w:p>
    <w:p w:rsidR="00DD5D1A" w:rsidRPr="00DD5D1A" w:rsidRDefault="00DD5D1A" w:rsidP="00DD5D1A">
      <w:pPr>
        <w:tabs>
          <w:tab w:val="left" w:pos="5040"/>
        </w:tabs>
        <w:spacing w:line="360" w:lineRule="auto"/>
        <w:rPr>
          <w:szCs w:val="24"/>
        </w:rPr>
      </w:pPr>
    </w:p>
    <w:p w:rsidR="00DA575E" w:rsidRPr="00DA575E" w:rsidRDefault="00DA575E" w:rsidP="00DA575E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DA575E">
        <w:rPr>
          <w:b/>
          <w:i/>
          <w:szCs w:val="24"/>
          <w:u w:val="single"/>
        </w:rPr>
        <w:t>Need for Additional Service—TWC § 13.246(c)(2), 16</w:t>
      </w:r>
      <w:r>
        <w:rPr>
          <w:b/>
          <w:i/>
          <w:szCs w:val="24"/>
          <w:u w:val="single"/>
        </w:rPr>
        <w:t xml:space="preserve"> </w:t>
      </w:r>
      <w:r w:rsidRPr="00DA575E">
        <w:rPr>
          <w:b/>
          <w:i/>
          <w:szCs w:val="24"/>
          <w:u w:val="single"/>
        </w:rPr>
        <w:t>TAC</w:t>
      </w:r>
      <w:r>
        <w:rPr>
          <w:b/>
          <w:i/>
          <w:szCs w:val="24"/>
          <w:u w:val="single"/>
        </w:rPr>
        <w:t xml:space="preserve"> </w:t>
      </w:r>
      <w:r w:rsidRPr="00DA575E">
        <w:rPr>
          <w:b/>
          <w:i/>
          <w:szCs w:val="24"/>
          <w:u w:val="single"/>
        </w:rPr>
        <w:t>§24.227(d)(2</w:t>
      </w:r>
      <w:r>
        <w:rPr>
          <w:b/>
          <w:i/>
          <w:szCs w:val="24"/>
          <w:u w:val="single"/>
        </w:rPr>
        <w:t>)</w:t>
      </w:r>
    </w:p>
    <w:p w:rsidR="003B4A52" w:rsidRPr="002600F0" w:rsidRDefault="00E84751" w:rsidP="002600F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="003B4A52">
        <w:rPr>
          <w:szCs w:val="24"/>
        </w:rPr>
        <w:t xml:space="preserve"> has received a request for service</w:t>
      </w:r>
      <w:r w:rsidR="002600F0">
        <w:rPr>
          <w:szCs w:val="24"/>
        </w:rPr>
        <w:t xml:space="preserve"> </w:t>
      </w:r>
      <w:r w:rsidR="001A2611">
        <w:rPr>
          <w:szCs w:val="24"/>
        </w:rPr>
        <w:t xml:space="preserve">from a landowner to serve approximately 852 proposed lots in the requested area. </w:t>
      </w:r>
    </w:p>
    <w:p w:rsidR="00DD5D1A" w:rsidRPr="00DD5D1A" w:rsidRDefault="00DD5D1A" w:rsidP="00DD5D1A">
      <w:pPr>
        <w:tabs>
          <w:tab w:val="left" w:pos="5040"/>
        </w:tabs>
        <w:spacing w:line="360" w:lineRule="auto"/>
        <w:rPr>
          <w:szCs w:val="24"/>
        </w:rPr>
      </w:pPr>
    </w:p>
    <w:p w:rsidR="003B1A9C" w:rsidRDefault="003B1A9C" w:rsidP="00DA575E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t>Effect of Granting the Amendment—TWC § 13.246(c)(3), 16 TAC § 24.227(d)(3)</w:t>
      </w:r>
    </w:p>
    <w:p w:rsidR="000668F3" w:rsidRDefault="001A2611" w:rsidP="000668F3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There will be no effect on any retail public utility servicing the proximate area. The only landowner in the requested area is requesting service from </w:t>
      </w: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. </w:t>
      </w:r>
    </w:p>
    <w:p w:rsidR="002600F0" w:rsidRDefault="002600F0" w:rsidP="00F2511E">
      <w:pPr>
        <w:tabs>
          <w:tab w:val="left" w:pos="5040"/>
        </w:tabs>
        <w:rPr>
          <w:b/>
          <w:i/>
          <w:szCs w:val="24"/>
          <w:u w:val="single"/>
        </w:rPr>
      </w:pPr>
    </w:p>
    <w:p w:rsidR="003B1A9C" w:rsidRDefault="003B1A9C" w:rsidP="002600F0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lastRenderedPageBreak/>
        <w:t>Ability to Serve: Managerial and Technical—TWC §§ 13.241(a), 13.246(c)(4); 16 TAC §</w:t>
      </w:r>
      <w:r w:rsidR="00F209C9">
        <w:rPr>
          <w:b/>
          <w:i/>
          <w:szCs w:val="24"/>
          <w:u w:val="single"/>
        </w:rPr>
        <w:t> </w:t>
      </w:r>
      <w:r w:rsidRPr="003B1A9C">
        <w:rPr>
          <w:b/>
          <w:i/>
          <w:szCs w:val="24"/>
          <w:u w:val="single"/>
        </w:rPr>
        <w:t>24.227(a), (d)(4)</w:t>
      </w:r>
    </w:p>
    <w:p w:rsidR="001A2611" w:rsidRDefault="00E84751" w:rsidP="00CC2D51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proofErr w:type="spellStart"/>
      <w:r w:rsidRPr="00E84751">
        <w:rPr>
          <w:szCs w:val="24"/>
        </w:rPr>
        <w:t>Quadvest</w:t>
      </w:r>
      <w:proofErr w:type="spellEnd"/>
      <w:r w:rsidR="00534472" w:rsidRPr="00E84751">
        <w:rPr>
          <w:szCs w:val="24"/>
        </w:rPr>
        <w:t xml:space="preserve"> </w:t>
      </w:r>
      <w:r w:rsidR="00230EF6">
        <w:rPr>
          <w:szCs w:val="24"/>
        </w:rPr>
        <w:t xml:space="preserve">has several public water systems registered with the Texas Commission on Environmental Quality (TCEQ). </w:t>
      </w:r>
    </w:p>
    <w:p w:rsidR="00CC2D51" w:rsidRDefault="00230EF6" w:rsidP="00CC2D51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will provide water service to the requested area via a public water system (PWS) that is approved for construction by TCEQ with PWS ID: 1700857. </w:t>
      </w:r>
    </w:p>
    <w:p w:rsidR="00230EF6" w:rsidRPr="00CC2D51" w:rsidRDefault="00230EF6" w:rsidP="00CC2D51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will provide sewer service to the requested area via a proposed wastewater system approved under Texas Pollutant Discharge Elimination System (TPDES) permit No. WQ0015800001. </w:t>
      </w:r>
    </w:p>
    <w:p w:rsidR="00DD5D1A" w:rsidRDefault="00E84751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="00355E8D">
        <w:rPr>
          <w:szCs w:val="24"/>
        </w:rPr>
        <w:t xml:space="preserve"> has the managerial and technical capability to provide continuous and adequate service to the requested area.</w:t>
      </w:r>
    </w:p>
    <w:p w:rsidR="0098640A" w:rsidRPr="0098640A" w:rsidRDefault="0098640A" w:rsidP="0098640A">
      <w:pPr>
        <w:tabs>
          <w:tab w:val="left" w:pos="5040"/>
        </w:tabs>
        <w:spacing w:line="360" w:lineRule="auto"/>
        <w:rPr>
          <w:szCs w:val="24"/>
        </w:rPr>
      </w:pPr>
    </w:p>
    <w:p w:rsidR="003B1A9C" w:rsidRDefault="003B1A9C" w:rsidP="00DA575E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t>Service from Other Utilities—TWC § 13.246(c)(5); 16 TAC § 24.227(d)(5)</w:t>
      </w:r>
    </w:p>
    <w:p w:rsidR="00DD5D1A" w:rsidRDefault="00230EF6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It is not feasible to obtain service from an adjacent retail public utility. </w:t>
      </w:r>
    </w:p>
    <w:p w:rsidR="00CC2D51" w:rsidRPr="00CC2D51" w:rsidRDefault="00CC2D51" w:rsidP="00CC2D51">
      <w:pPr>
        <w:tabs>
          <w:tab w:val="left" w:pos="5040"/>
        </w:tabs>
        <w:spacing w:line="360" w:lineRule="auto"/>
        <w:rPr>
          <w:szCs w:val="24"/>
        </w:rPr>
      </w:pPr>
    </w:p>
    <w:p w:rsidR="003B1A9C" w:rsidRDefault="003B1A9C" w:rsidP="002600F0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t>Ability to Serve: Financial Ability and Stability—TWC</w:t>
      </w:r>
      <w:r>
        <w:rPr>
          <w:b/>
          <w:i/>
          <w:szCs w:val="24"/>
          <w:u w:val="single"/>
        </w:rPr>
        <w:t xml:space="preserve"> </w:t>
      </w:r>
      <w:r w:rsidRPr="003B1A9C">
        <w:rPr>
          <w:b/>
          <w:i/>
          <w:szCs w:val="24"/>
          <w:u w:val="single"/>
        </w:rPr>
        <w:t>§§</w:t>
      </w:r>
      <w:r>
        <w:rPr>
          <w:b/>
          <w:i/>
          <w:szCs w:val="24"/>
          <w:u w:val="single"/>
        </w:rPr>
        <w:t xml:space="preserve"> </w:t>
      </w:r>
      <w:r w:rsidRPr="003B1A9C">
        <w:rPr>
          <w:b/>
          <w:i/>
          <w:szCs w:val="24"/>
          <w:u w:val="single"/>
        </w:rPr>
        <w:t>13.241(a), 13.246(c)(6), 16 TAC §§</w:t>
      </w:r>
      <w:r>
        <w:rPr>
          <w:b/>
          <w:i/>
          <w:szCs w:val="24"/>
          <w:u w:val="single"/>
        </w:rPr>
        <w:t> </w:t>
      </w:r>
      <w:r w:rsidRPr="003B1A9C">
        <w:rPr>
          <w:b/>
          <w:i/>
          <w:szCs w:val="24"/>
          <w:u w:val="single"/>
        </w:rPr>
        <w:t>24.11(e), 24.227(a), (d)(6)</w:t>
      </w:r>
    </w:p>
    <w:p w:rsidR="00F05C30" w:rsidRDefault="00CC2D51" w:rsidP="00F05C3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="00F05C30">
        <w:rPr>
          <w:szCs w:val="24"/>
        </w:rPr>
        <w:t xml:space="preserve"> has a debt </w:t>
      </w:r>
      <w:r w:rsidR="00657334">
        <w:rPr>
          <w:szCs w:val="24"/>
        </w:rPr>
        <w:t xml:space="preserve">service coverage </w:t>
      </w:r>
      <w:r w:rsidR="00957E00">
        <w:rPr>
          <w:szCs w:val="24"/>
        </w:rPr>
        <w:t>greater than 1.25</w:t>
      </w:r>
      <w:r w:rsidR="00230EF6">
        <w:rPr>
          <w:szCs w:val="24"/>
        </w:rPr>
        <w:t xml:space="preserve"> so </w:t>
      </w:r>
      <w:r w:rsidR="00183DDF">
        <w:rPr>
          <w:szCs w:val="24"/>
        </w:rPr>
        <w:t>it meets the leverage test</w:t>
      </w:r>
      <w:r w:rsidR="00F05C30">
        <w:rPr>
          <w:szCs w:val="24"/>
        </w:rPr>
        <w:t>.</w:t>
      </w:r>
    </w:p>
    <w:p w:rsidR="004300BF" w:rsidRDefault="00657334" w:rsidP="00F05C3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proofErr w:type="spellStart"/>
      <w:r>
        <w:rPr>
          <w:szCs w:val="24"/>
        </w:rPr>
        <w:t>Quadvest’s</w:t>
      </w:r>
      <w:proofErr w:type="spellEnd"/>
      <w:r w:rsidR="004300BF">
        <w:rPr>
          <w:szCs w:val="24"/>
        </w:rPr>
        <w:t xml:space="preserve"> financial </w:t>
      </w:r>
      <w:r>
        <w:rPr>
          <w:szCs w:val="24"/>
        </w:rPr>
        <w:t xml:space="preserve">projections show there will be no cash shortages to cover, and the developer has agreed to </w:t>
      </w:r>
      <w:r w:rsidR="00183DDF">
        <w:rPr>
          <w:szCs w:val="24"/>
        </w:rPr>
        <w:t>initially construct and provide mains, lift stations, water lines, and sewer lines</w:t>
      </w:r>
      <w:r>
        <w:rPr>
          <w:szCs w:val="24"/>
        </w:rPr>
        <w:t>.</w:t>
      </w:r>
      <w:r w:rsidR="00183DDF">
        <w:rPr>
          <w:szCs w:val="24"/>
        </w:rPr>
        <w:t xml:space="preserve"> Therefore, </w:t>
      </w:r>
      <w:proofErr w:type="spellStart"/>
      <w:r w:rsidR="00183DDF">
        <w:rPr>
          <w:szCs w:val="24"/>
        </w:rPr>
        <w:t>Quadvest</w:t>
      </w:r>
      <w:proofErr w:type="spellEnd"/>
      <w:r w:rsidR="00183DDF">
        <w:rPr>
          <w:szCs w:val="24"/>
        </w:rPr>
        <w:t xml:space="preserve"> meets the operations test</w:t>
      </w:r>
    </w:p>
    <w:p w:rsidR="00F05C30" w:rsidRDefault="00657334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="00F05C30">
        <w:rPr>
          <w:szCs w:val="24"/>
        </w:rPr>
        <w:t xml:space="preserve"> has the financial ability and financial stability to pay for the facilities necessary to provide continuous and adequate service to the requested area.</w:t>
      </w:r>
    </w:p>
    <w:p w:rsidR="00DD5D1A" w:rsidRPr="00DD5D1A" w:rsidRDefault="00DD5D1A" w:rsidP="00DD5D1A">
      <w:pPr>
        <w:tabs>
          <w:tab w:val="left" w:pos="5040"/>
        </w:tabs>
        <w:spacing w:line="360" w:lineRule="auto"/>
        <w:rPr>
          <w:szCs w:val="24"/>
        </w:rPr>
      </w:pPr>
    </w:p>
    <w:p w:rsidR="003B1A9C" w:rsidRDefault="003B1A9C" w:rsidP="00DA575E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t>Financial Assurance—TWC §</w:t>
      </w:r>
      <w:r>
        <w:rPr>
          <w:b/>
          <w:i/>
          <w:szCs w:val="24"/>
          <w:u w:val="single"/>
        </w:rPr>
        <w:t xml:space="preserve"> 1</w:t>
      </w:r>
      <w:r w:rsidRPr="003B1A9C">
        <w:rPr>
          <w:b/>
          <w:i/>
          <w:szCs w:val="24"/>
          <w:u w:val="single"/>
        </w:rPr>
        <w:t>3.246(d), 16 TAC § 24.227(e</w:t>
      </w:r>
      <w:r>
        <w:rPr>
          <w:b/>
          <w:i/>
          <w:szCs w:val="24"/>
          <w:u w:val="single"/>
        </w:rPr>
        <w:t>)</w:t>
      </w:r>
    </w:p>
    <w:p w:rsidR="00F05C30" w:rsidRDefault="00F05C30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There is no need to require </w:t>
      </w:r>
      <w:proofErr w:type="spellStart"/>
      <w:r w:rsidR="00657334">
        <w:rPr>
          <w:szCs w:val="24"/>
        </w:rPr>
        <w:t>Quadvest</w:t>
      </w:r>
      <w:proofErr w:type="spellEnd"/>
      <w:r>
        <w:rPr>
          <w:szCs w:val="24"/>
        </w:rPr>
        <w:t xml:space="preserve"> to provide a bond or other financial assurance to ensure continuous and adequate service.</w:t>
      </w:r>
    </w:p>
    <w:p w:rsidR="00AF132D" w:rsidRPr="00DD5D1A" w:rsidRDefault="00AF132D" w:rsidP="00DD5D1A">
      <w:pPr>
        <w:tabs>
          <w:tab w:val="left" w:pos="5040"/>
        </w:tabs>
        <w:spacing w:line="360" w:lineRule="auto"/>
        <w:rPr>
          <w:szCs w:val="24"/>
        </w:rPr>
      </w:pPr>
    </w:p>
    <w:p w:rsidR="003B1A9C" w:rsidRDefault="003B1A9C" w:rsidP="00AF132D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t>Environmental Integrity—TWC § 13.246(c)(7); 16 TAC</w:t>
      </w:r>
      <w:r>
        <w:rPr>
          <w:b/>
          <w:i/>
          <w:szCs w:val="24"/>
          <w:u w:val="single"/>
        </w:rPr>
        <w:t xml:space="preserve"> </w:t>
      </w:r>
      <w:r w:rsidRPr="003B1A9C">
        <w:rPr>
          <w:b/>
          <w:i/>
          <w:szCs w:val="24"/>
          <w:u w:val="single"/>
        </w:rPr>
        <w:t>§ 24.227(d)(7)</w:t>
      </w:r>
      <w:r w:rsidR="00AF132D">
        <w:rPr>
          <w:b/>
          <w:i/>
          <w:szCs w:val="24"/>
          <w:u w:val="single"/>
        </w:rPr>
        <w:t xml:space="preserve"> and Effect </w:t>
      </w:r>
      <w:r w:rsidR="00AF132D" w:rsidRPr="003B1A9C">
        <w:rPr>
          <w:b/>
          <w:i/>
          <w:szCs w:val="24"/>
          <w:u w:val="single"/>
        </w:rPr>
        <w:t>on the Land—TWC § 13.246(c)(9); 16 TAC §</w:t>
      </w:r>
      <w:r w:rsidR="00AF132D">
        <w:rPr>
          <w:b/>
          <w:i/>
          <w:szCs w:val="24"/>
          <w:u w:val="single"/>
        </w:rPr>
        <w:t xml:space="preserve"> </w:t>
      </w:r>
      <w:r w:rsidR="00AF132D" w:rsidRPr="003B1A9C">
        <w:rPr>
          <w:b/>
          <w:i/>
          <w:szCs w:val="24"/>
          <w:u w:val="single"/>
        </w:rPr>
        <w:t xml:space="preserve">24.227(d)(9)  </w:t>
      </w:r>
    </w:p>
    <w:p w:rsidR="00DD5D1A" w:rsidRPr="00657334" w:rsidRDefault="00657334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>
        <w:rPr>
          <w:szCs w:val="24"/>
        </w:rPr>
        <w:lastRenderedPageBreak/>
        <w:t>Developing the requested area for residential use</w:t>
      </w:r>
      <w:r w:rsidR="0098640A">
        <w:rPr>
          <w:szCs w:val="24"/>
        </w:rPr>
        <w:t xml:space="preserve"> will have minimal effect on the land.</w:t>
      </w:r>
    </w:p>
    <w:p w:rsidR="008F4D06" w:rsidRPr="008F4D06" w:rsidRDefault="008F4D06" w:rsidP="008F4D06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</w:p>
    <w:p w:rsidR="003B1A9C" w:rsidRDefault="003B1A9C" w:rsidP="0087457F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87457F">
        <w:rPr>
          <w:b/>
          <w:i/>
          <w:szCs w:val="24"/>
          <w:u w:val="single"/>
        </w:rPr>
        <w:t>Improvement in Service and Lowering of Cost—TWC § 13.246(c)(8); 16 TAC § 4.227(d)(8)</w:t>
      </w:r>
    </w:p>
    <w:p w:rsidR="0087457F" w:rsidRDefault="0098640A" w:rsidP="00DD5D1A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The</w:t>
      </w:r>
      <w:r w:rsidR="00657334">
        <w:rPr>
          <w:szCs w:val="24"/>
        </w:rPr>
        <w:t xml:space="preserve"> requested area is undeveloped and does not contain any current customers; therefore, improvement in service and lowering of cost was not considered.</w:t>
      </w:r>
    </w:p>
    <w:p w:rsidR="00DD5D1A" w:rsidRPr="00DD5D1A" w:rsidRDefault="00DD5D1A" w:rsidP="00DD5D1A">
      <w:pPr>
        <w:tabs>
          <w:tab w:val="left" w:pos="5040"/>
        </w:tabs>
        <w:spacing w:line="360" w:lineRule="auto"/>
        <w:rPr>
          <w:szCs w:val="24"/>
        </w:rPr>
      </w:pPr>
    </w:p>
    <w:p w:rsidR="003B1A9C" w:rsidRPr="00DA575E" w:rsidRDefault="003B1A9C" w:rsidP="00DA575E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Informal Disposition</w:t>
      </w:r>
    </w:p>
    <w:p w:rsidR="00DA575E" w:rsidRDefault="00DA575E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More than 15 days have passed since the completion of notice provided in this docket.</w:t>
      </w:r>
    </w:p>
    <w:p w:rsidR="00DA575E" w:rsidRDefault="00DA575E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No person filed a protest or motion to intervene.</w:t>
      </w:r>
    </w:p>
    <w:p w:rsidR="00DA575E" w:rsidRDefault="00657334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="00183DDF">
        <w:rPr>
          <w:szCs w:val="24"/>
        </w:rPr>
        <w:t xml:space="preserve">, Aqua, </w:t>
      </w:r>
      <w:r w:rsidR="00DA575E">
        <w:rPr>
          <w:szCs w:val="24"/>
        </w:rPr>
        <w:t>Commission Staff are the only parties to this proceeding.</w:t>
      </w:r>
    </w:p>
    <w:p w:rsidR="00DA575E" w:rsidRDefault="00DA575E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No party requested a hearing and no hearing is needed.</w:t>
      </w:r>
    </w:p>
    <w:p w:rsidR="00DA575E" w:rsidRDefault="00DA575E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Commission Staff recommended that the application be approved.</w:t>
      </w:r>
    </w:p>
    <w:p w:rsidR="00F2511E" w:rsidRDefault="00DA575E" w:rsidP="00F2511E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The decision is not </w:t>
      </w:r>
      <w:proofErr w:type="gramStart"/>
      <w:r>
        <w:rPr>
          <w:szCs w:val="24"/>
        </w:rPr>
        <w:t>adverse</w:t>
      </w:r>
      <w:proofErr w:type="gramEnd"/>
      <w:r>
        <w:rPr>
          <w:szCs w:val="24"/>
        </w:rPr>
        <w:t xml:space="preserve"> to any party.</w:t>
      </w:r>
    </w:p>
    <w:p w:rsidR="00957E00" w:rsidRPr="00F42C04" w:rsidRDefault="00957E00" w:rsidP="00957E00">
      <w:pPr>
        <w:pStyle w:val="ListParagraph"/>
        <w:tabs>
          <w:tab w:val="left" w:pos="5040"/>
        </w:tabs>
        <w:spacing w:line="360" w:lineRule="auto"/>
        <w:ind w:left="360"/>
        <w:rPr>
          <w:szCs w:val="24"/>
        </w:rPr>
      </w:pPr>
    </w:p>
    <w:p w:rsidR="00DA575E" w:rsidRDefault="00DA575E" w:rsidP="00DA575E">
      <w:pPr>
        <w:pStyle w:val="ListParagraph"/>
        <w:numPr>
          <w:ilvl w:val="0"/>
          <w:numId w:val="11"/>
        </w:numPr>
        <w:tabs>
          <w:tab w:val="left" w:pos="5040"/>
        </w:tabs>
        <w:spacing w:line="360" w:lineRule="auto"/>
        <w:ind w:left="360"/>
        <w:jc w:val="center"/>
        <w:rPr>
          <w:b/>
          <w:szCs w:val="24"/>
        </w:rPr>
      </w:pPr>
      <w:r w:rsidRPr="00DA575E">
        <w:rPr>
          <w:b/>
          <w:szCs w:val="24"/>
        </w:rPr>
        <w:t>Conclusions of Law</w:t>
      </w:r>
    </w:p>
    <w:p w:rsidR="00DA575E" w:rsidRDefault="00DA575E" w:rsidP="00DA575E">
      <w:pPr>
        <w:spacing w:line="360" w:lineRule="auto"/>
        <w:rPr>
          <w:szCs w:val="24"/>
        </w:rPr>
      </w:pPr>
      <w:r>
        <w:rPr>
          <w:szCs w:val="24"/>
        </w:rPr>
        <w:tab/>
      </w:r>
      <w:r w:rsidRPr="00DA575E">
        <w:rPr>
          <w:szCs w:val="24"/>
        </w:rPr>
        <w:t>The Commission makes the following conclusions of law.</w:t>
      </w:r>
    </w:p>
    <w:p w:rsidR="00DA575E" w:rsidRPr="00DD5D1A" w:rsidRDefault="00DA575E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 w:rsidRPr="00DA575E">
        <w:rPr>
          <w:szCs w:val="24"/>
        </w:rPr>
        <w:t>The Co</w:t>
      </w:r>
      <w:r w:rsidR="00F56EE8">
        <w:rPr>
          <w:szCs w:val="24"/>
        </w:rPr>
        <w:t>m</w:t>
      </w:r>
      <w:r w:rsidRPr="00DA575E">
        <w:rPr>
          <w:szCs w:val="24"/>
        </w:rPr>
        <w:t>mission has jurisdiction over this proceeding under TWC</w:t>
      </w:r>
      <w:r w:rsidR="00DD5D1A">
        <w:rPr>
          <w:szCs w:val="24"/>
        </w:rPr>
        <w:t xml:space="preserve"> </w:t>
      </w:r>
      <w:r w:rsidRPr="00DD5D1A">
        <w:rPr>
          <w:szCs w:val="24"/>
        </w:rPr>
        <w:t xml:space="preserve">§§13.241, 13.244, and 13.246. </w:t>
      </w:r>
    </w:p>
    <w:p w:rsidR="00F56EE8" w:rsidRPr="00DD5D1A" w:rsidRDefault="00657334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="00183DDF">
        <w:rPr>
          <w:szCs w:val="24"/>
        </w:rPr>
        <w:t xml:space="preserve"> and Aqua are</w:t>
      </w:r>
      <w:r w:rsidR="00DA575E" w:rsidRPr="00DA575E">
        <w:rPr>
          <w:szCs w:val="24"/>
        </w:rPr>
        <w:t xml:space="preserve"> retail public utilit</w:t>
      </w:r>
      <w:r w:rsidR="00183DDF">
        <w:rPr>
          <w:szCs w:val="24"/>
        </w:rPr>
        <w:t>ies</w:t>
      </w:r>
      <w:r w:rsidR="00DA575E" w:rsidRPr="00DA575E">
        <w:rPr>
          <w:szCs w:val="24"/>
        </w:rPr>
        <w:t xml:space="preserve"> as defined by TWC § 13.002(19) and 16 Texas </w:t>
      </w:r>
      <w:r w:rsidR="00DA575E" w:rsidRPr="00DD5D1A">
        <w:rPr>
          <w:szCs w:val="24"/>
        </w:rPr>
        <w:t>Administrative Code (TAC) § 24.3(59).</w:t>
      </w:r>
    </w:p>
    <w:p w:rsidR="00DA575E" w:rsidRPr="00DA575E" w:rsidRDefault="00DA575E" w:rsidP="00DA575E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 w:rsidRPr="00DA575E">
        <w:rPr>
          <w:szCs w:val="24"/>
        </w:rPr>
        <w:t xml:space="preserve">Notice of the application complies with TWC § 13.246 and 16 TAC § 24.235. </w:t>
      </w:r>
    </w:p>
    <w:p w:rsidR="00DA575E" w:rsidRPr="00F56EE8" w:rsidRDefault="00F56EE8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t>T</w:t>
      </w:r>
      <w:r w:rsidR="00DA575E" w:rsidRPr="00DA575E">
        <w:rPr>
          <w:szCs w:val="24"/>
        </w:rPr>
        <w:t>he Commission processed the application in accordance with the requirements of the</w:t>
      </w:r>
      <w:r>
        <w:rPr>
          <w:szCs w:val="24"/>
        </w:rPr>
        <w:t xml:space="preserve"> </w:t>
      </w:r>
      <w:r w:rsidR="00DA575E" w:rsidRPr="00F56EE8">
        <w:rPr>
          <w:szCs w:val="24"/>
        </w:rPr>
        <w:t>Administrative Procedure Act,</w:t>
      </w:r>
      <w:r>
        <w:rPr>
          <w:rStyle w:val="FootnoteReference"/>
          <w:szCs w:val="24"/>
        </w:rPr>
        <w:footnoteReference w:id="1"/>
      </w:r>
      <w:r w:rsidR="00DA575E" w:rsidRPr="00F56EE8">
        <w:rPr>
          <w:szCs w:val="24"/>
        </w:rPr>
        <w:t xml:space="preserve"> the TWC, and Commission rules. </w:t>
      </w:r>
    </w:p>
    <w:p w:rsidR="00DA575E" w:rsidRPr="00F56EE8" w:rsidRDefault="00657334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Pr="00DA575E">
        <w:rPr>
          <w:szCs w:val="24"/>
        </w:rPr>
        <w:t xml:space="preserve"> </w:t>
      </w:r>
      <w:r w:rsidR="00DA575E" w:rsidRPr="00DA575E">
        <w:rPr>
          <w:szCs w:val="24"/>
        </w:rPr>
        <w:t xml:space="preserve">possesses the financial, managerial, and technical capability to provide continuous </w:t>
      </w:r>
      <w:r w:rsidR="00DA575E" w:rsidRPr="00F56EE8">
        <w:rPr>
          <w:szCs w:val="24"/>
        </w:rPr>
        <w:t xml:space="preserve">and adequate service to the requested service area and its current service area in </w:t>
      </w:r>
      <w:r>
        <w:rPr>
          <w:szCs w:val="24"/>
        </w:rPr>
        <w:t xml:space="preserve">Liberty </w:t>
      </w:r>
      <w:r w:rsidR="00DA575E" w:rsidRPr="00F56EE8">
        <w:rPr>
          <w:szCs w:val="24"/>
        </w:rPr>
        <w:t xml:space="preserve">County as required by TWC § 13.241(a) and 16 TAC § 24.227. </w:t>
      </w:r>
    </w:p>
    <w:p w:rsidR="00DA575E" w:rsidRPr="00F56EE8" w:rsidRDefault="00DA575E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 w:rsidRPr="00DA575E">
        <w:rPr>
          <w:szCs w:val="24"/>
        </w:rPr>
        <w:lastRenderedPageBreak/>
        <w:t xml:space="preserve">The amendment to CCN number </w:t>
      </w:r>
      <w:r w:rsidR="00183DDF">
        <w:rPr>
          <w:szCs w:val="24"/>
        </w:rPr>
        <w:t>11612 and 20952</w:t>
      </w:r>
      <w:r w:rsidRPr="00DA575E">
        <w:rPr>
          <w:szCs w:val="24"/>
        </w:rPr>
        <w:t xml:space="preserve"> </w:t>
      </w:r>
      <w:proofErr w:type="gramStart"/>
      <w:r w:rsidR="00183DDF">
        <w:rPr>
          <w:szCs w:val="24"/>
        </w:rPr>
        <w:t>are</w:t>
      </w:r>
      <w:proofErr w:type="gramEnd"/>
      <w:r w:rsidRPr="00DA575E">
        <w:rPr>
          <w:szCs w:val="24"/>
        </w:rPr>
        <w:t xml:space="preserve"> necessary for the service, accommodation, </w:t>
      </w:r>
      <w:r w:rsidRPr="00F56EE8">
        <w:rPr>
          <w:szCs w:val="24"/>
        </w:rPr>
        <w:t xml:space="preserve">convenience, and safety of the public as required by TWC § 13.246(b) and 16 TAC § 24.227(c). </w:t>
      </w:r>
    </w:p>
    <w:p w:rsidR="00DA575E" w:rsidRPr="00F56EE8" w:rsidRDefault="00F42C04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Pr="00DA575E">
        <w:rPr>
          <w:szCs w:val="24"/>
        </w:rPr>
        <w:t xml:space="preserve"> </w:t>
      </w:r>
      <w:r w:rsidR="00DA575E" w:rsidRPr="00DA575E">
        <w:rPr>
          <w:szCs w:val="24"/>
        </w:rPr>
        <w:t xml:space="preserve">must record a certified copy of the approved map for the certificate amendment, </w:t>
      </w:r>
      <w:r w:rsidR="00DA575E" w:rsidRPr="00F56EE8">
        <w:rPr>
          <w:szCs w:val="24"/>
        </w:rPr>
        <w:t>along with a boundary description of the service</w:t>
      </w:r>
      <w:r w:rsidR="00F56EE8">
        <w:rPr>
          <w:szCs w:val="24"/>
        </w:rPr>
        <w:t xml:space="preserve"> area</w:t>
      </w:r>
      <w:r w:rsidR="00DA575E" w:rsidRPr="00F56EE8">
        <w:rPr>
          <w:szCs w:val="24"/>
        </w:rPr>
        <w:t xml:space="preserve">, in the real property records of </w:t>
      </w:r>
      <w:r>
        <w:rPr>
          <w:szCs w:val="24"/>
        </w:rPr>
        <w:t xml:space="preserve">Liberty </w:t>
      </w:r>
      <w:r w:rsidR="00DA575E" w:rsidRPr="00F56EE8">
        <w:rPr>
          <w:szCs w:val="24"/>
        </w:rPr>
        <w:t>County within 3</w:t>
      </w:r>
      <w:r w:rsidR="00DD5D1A">
        <w:rPr>
          <w:szCs w:val="24"/>
        </w:rPr>
        <w:t>0</w:t>
      </w:r>
      <w:r w:rsidR="00DA575E" w:rsidRPr="00F56EE8">
        <w:rPr>
          <w:szCs w:val="24"/>
        </w:rPr>
        <w:t xml:space="preserve"> days of receiving this Notice of Approval and submit to the</w:t>
      </w:r>
      <w:r w:rsidR="00F56EE8">
        <w:rPr>
          <w:szCs w:val="24"/>
        </w:rPr>
        <w:t xml:space="preserve"> </w:t>
      </w:r>
      <w:r w:rsidR="00DA575E" w:rsidRPr="00F56EE8">
        <w:rPr>
          <w:szCs w:val="24"/>
        </w:rPr>
        <w:t>Commission evidence</w:t>
      </w:r>
      <w:r w:rsidR="00F56EE8">
        <w:rPr>
          <w:szCs w:val="24"/>
        </w:rPr>
        <w:t xml:space="preserve"> </w:t>
      </w:r>
      <w:r w:rsidR="00DA575E" w:rsidRPr="00F56EE8">
        <w:rPr>
          <w:szCs w:val="24"/>
        </w:rPr>
        <w:t>of the recording in accordance with TWC §</w:t>
      </w:r>
      <w:r w:rsidR="00DA4C07">
        <w:rPr>
          <w:szCs w:val="24"/>
        </w:rPr>
        <w:t>§</w:t>
      </w:r>
      <w:r w:rsidR="00DA575E" w:rsidRPr="00F56EE8">
        <w:rPr>
          <w:szCs w:val="24"/>
        </w:rPr>
        <w:t xml:space="preserve"> 13.257(r) and (s). </w:t>
      </w:r>
    </w:p>
    <w:p w:rsidR="00DA575E" w:rsidRDefault="00F56EE8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t>T</w:t>
      </w:r>
      <w:r w:rsidR="00DA575E" w:rsidRPr="00DA575E">
        <w:rPr>
          <w:szCs w:val="24"/>
        </w:rPr>
        <w:t>he requirements for informal dis</w:t>
      </w:r>
      <w:r>
        <w:rPr>
          <w:szCs w:val="24"/>
        </w:rPr>
        <w:t>po</w:t>
      </w:r>
      <w:r w:rsidR="00DA575E" w:rsidRPr="00DA575E">
        <w:rPr>
          <w:szCs w:val="24"/>
        </w:rPr>
        <w:t xml:space="preserve">sition in 16 TAC § 22.35 have been met in this </w:t>
      </w:r>
      <w:r w:rsidR="00DA575E" w:rsidRPr="00F56EE8">
        <w:rPr>
          <w:szCs w:val="24"/>
        </w:rPr>
        <w:t xml:space="preserve">proceeding. </w:t>
      </w:r>
    </w:p>
    <w:p w:rsidR="00A0318D" w:rsidRPr="00A0318D" w:rsidRDefault="00A0318D" w:rsidP="00A0318D">
      <w:pPr>
        <w:spacing w:line="360" w:lineRule="auto"/>
        <w:rPr>
          <w:szCs w:val="24"/>
        </w:rPr>
      </w:pPr>
    </w:p>
    <w:p w:rsidR="00DA575E" w:rsidRDefault="00DA4C07" w:rsidP="00A0318D">
      <w:pPr>
        <w:pStyle w:val="ListParagraph"/>
        <w:numPr>
          <w:ilvl w:val="0"/>
          <w:numId w:val="11"/>
        </w:numPr>
        <w:spacing w:line="360" w:lineRule="auto"/>
        <w:ind w:left="360"/>
        <w:jc w:val="center"/>
        <w:rPr>
          <w:b/>
          <w:szCs w:val="24"/>
        </w:rPr>
      </w:pPr>
      <w:r>
        <w:rPr>
          <w:b/>
          <w:szCs w:val="24"/>
        </w:rPr>
        <w:t xml:space="preserve">  </w:t>
      </w:r>
      <w:r w:rsidR="00A0318D" w:rsidRPr="00A0318D">
        <w:rPr>
          <w:b/>
          <w:szCs w:val="24"/>
        </w:rPr>
        <w:t>Ordering Paragraphs</w:t>
      </w:r>
    </w:p>
    <w:p w:rsidR="00A0318D" w:rsidRPr="00A0318D" w:rsidRDefault="00A0318D" w:rsidP="00A0318D">
      <w:pPr>
        <w:spacing w:line="360" w:lineRule="auto"/>
        <w:rPr>
          <w:szCs w:val="24"/>
        </w:rPr>
      </w:pPr>
      <w:r>
        <w:rPr>
          <w:szCs w:val="24"/>
        </w:rPr>
        <w:tab/>
      </w:r>
      <w:r w:rsidRPr="00A0318D">
        <w:rPr>
          <w:szCs w:val="24"/>
        </w:rPr>
        <w:t xml:space="preserve">In accordance with these findings of fact and conclusions of law, the Commission issues </w:t>
      </w:r>
    </w:p>
    <w:p w:rsidR="00A0318D" w:rsidRPr="00A0318D" w:rsidRDefault="00A0318D" w:rsidP="00A0318D">
      <w:pPr>
        <w:spacing w:line="360" w:lineRule="auto"/>
        <w:rPr>
          <w:szCs w:val="24"/>
        </w:rPr>
      </w:pPr>
      <w:r w:rsidRPr="00A0318D">
        <w:rPr>
          <w:szCs w:val="24"/>
        </w:rPr>
        <w:t xml:space="preserve">the following orders. </w:t>
      </w:r>
    </w:p>
    <w:p w:rsidR="00EA5D5A" w:rsidRDefault="00A0318D" w:rsidP="00A0318D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 w:rsidRPr="00EA5D5A">
        <w:rPr>
          <w:szCs w:val="24"/>
        </w:rPr>
        <w:t xml:space="preserve">The Commission amends </w:t>
      </w:r>
      <w:proofErr w:type="spellStart"/>
      <w:r w:rsidR="00F42C04">
        <w:rPr>
          <w:szCs w:val="24"/>
        </w:rPr>
        <w:t>Quadvest’s</w:t>
      </w:r>
      <w:proofErr w:type="spellEnd"/>
      <w:r w:rsidR="00183DDF">
        <w:rPr>
          <w:szCs w:val="24"/>
        </w:rPr>
        <w:t xml:space="preserve"> water CCN number 11612</w:t>
      </w:r>
      <w:r w:rsidR="00F42C04">
        <w:rPr>
          <w:szCs w:val="24"/>
        </w:rPr>
        <w:t xml:space="preserve"> sewer</w:t>
      </w:r>
      <w:r w:rsidR="00F209C9">
        <w:rPr>
          <w:szCs w:val="24"/>
        </w:rPr>
        <w:t xml:space="preserve"> </w:t>
      </w:r>
      <w:r w:rsidRPr="00EA5D5A">
        <w:rPr>
          <w:szCs w:val="24"/>
        </w:rPr>
        <w:t xml:space="preserve">CCN number </w:t>
      </w:r>
      <w:r w:rsidR="00F42C04">
        <w:rPr>
          <w:szCs w:val="24"/>
        </w:rPr>
        <w:t xml:space="preserve">20952 </w:t>
      </w:r>
      <w:r w:rsidRPr="00EA5D5A">
        <w:rPr>
          <w:szCs w:val="24"/>
        </w:rPr>
        <w:t xml:space="preserve">as described in this Notice of Approval and shown on the attached map. </w:t>
      </w:r>
    </w:p>
    <w:p w:rsidR="00EA5D5A" w:rsidRDefault="00A0318D" w:rsidP="00A0318D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 w:rsidRPr="00EA5D5A">
        <w:rPr>
          <w:szCs w:val="24"/>
        </w:rPr>
        <w:t xml:space="preserve">The Commission grants the certificate attached to this Notice of Approval. </w:t>
      </w:r>
    </w:p>
    <w:p w:rsidR="00183DDF" w:rsidRDefault="00F42C04" w:rsidP="00A0318D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Pr="00EA5D5A">
        <w:rPr>
          <w:szCs w:val="24"/>
        </w:rPr>
        <w:t xml:space="preserve"> </w:t>
      </w:r>
      <w:r w:rsidR="00A0318D" w:rsidRPr="00EA5D5A">
        <w:rPr>
          <w:szCs w:val="24"/>
        </w:rPr>
        <w:t xml:space="preserve">must serve every customer and applicant for service </w:t>
      </w:r>
      <w:r w:rsidR="00183DDF">
        <w:rPr>
          <w:szCs w:val="24"/>
        </w:rPr>
        <w:t xml:space="preserve">within the areas certificated under its CCN, and such service must be continuous and adequate. </w:t>
      </w:r>
    </w:p>
    <w:p w:rsidR="00EA5D5A" w:rsidRDefault="00183DDF" w:rsidP="00A0318D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>
        <w:rPr>
          <w:szCs w:val="24"/>
        </w:rPr>
        <w:t xml:space="preserve">The Commission’s official service area boundary map for </w:t>
      </w: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and Aqua will reflect the change as provide in the attached map. </w:t>
      </w:r>
      <w:r w:rsidR="00A0318D" w:rsidRPr="00EA5D5A">
        <w:rPr>
          <w:szCs w:val="24"/>
        </w:rPr>
        <w:t xml:space="preserve"> </w:t>
      </w:r>
    </w:p>
    <w:p w:rsidR="00A0318D" w:rsidRDefault="00F42C04" w:rsidP="00A0318D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Pr="00EA5D5A">
        <w:rPr>
          <w:szCs w:val="24"/>
        </w:rPr>
        <w:t xml:space="preserve"> </w:t>
      </w:r>
      <w:r w:rsidR="00183DDF">
        <w:rPr>
          <w:szCs w:val="24"/>
        </w:rPr>
        <w:t xml:space="preserve">and Aqua </w:t>
      </w:r>
      <w:r w:rsidR="00A0318D" w:rsidRPr="00EA5D5A">
        <w:rPr>
          <w:szCs w:val="24"/>
        </w:rPr>
        <w:t>must comply with the recording requirements in TWC §</w:t>
      </w:r>
      <w:r w:rsidR="00DA4C07">
        <w:rPr>
          <w:szCs w:val="24"/>
        </w:rPr>
        <w:t>§</w:t>
      </w:r>
      <w:r w:rsidR="00A0318D" w:rsidRPr="00EA5D5A">
        <w:rPr>
          <w:szCs w:val="24"/>
        </w:rPr>
        <w:t xml:space="preserve"> 13.257(r) and (s) for the areas in</w:t>
      </w:r>
      <w:r>
        <w:rPr>
          <w:szCs w:val="24"/>
        </w:rPr>
        <w:t xml:space="preserve"> </w:t>
      </w:r>
      <w:r w:rsidR="00183DDF">
        <w:rPr>
          <w:szCs w:val="24"/>
        </w:rPr>
        <w:t>Montgomery</w:t>
      </w:r>
      <w:r>
        <w:rPr>
          <w:szCs w:val="24"/>
        </w:rPr>
        <w:t xml:space="preserve"> </w:t>
      </w:r>
      <w:r w:rsidR="00A0318D" w:rsidRPr="00EA5D5A">
        <w:rPr>
          <w:szCs w:val="24"/>
        </w:rPr>
        <w:t>County affected by this application.</w:t>
      </w:r>
    </w:p>
    <w:p w:rsidR="00EA5D5A" w:rsidRDefault="00F42C04" w:rsidP="00EA5D5A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proofErr w:type="spellStart"/>
      <w:r>
        <w:rPr>
          <w:szCs w:val="24"/>
        </w:rPr>
        <w:t>Quadvest</w:t>
      </w:r>
      <w:proofErr w:type="spellEnd"/>
      <w:r w:rsidR="00183DDF">
        <w:rPr>
          <w:szCs w:val="24"/>
        </w:rPr>
        <w:t xml:space="preserve"> and Aqua</w:t>
      </w:r>
      <w:r w:rsidRPr="00EA5D5A">
        <w:rPr>
          <w:szCs w:val="24"/>
        </w:rPr>
        <w:t xml:space="preserve"> </w:t>
      </w:r>
      <w:r w:rsidR="00EA5D5A" w:rsidRPr="00EA5D5A">
        <w:rPr>
          <w:szCs w:val="24"/>
        </w:rPr>
        <w:t>must file in this docket proof of the recording</w:t>
      </w:r>
      <w:r w:rsidR="00EA5D5A">
        <w:rPr>
          <w:szCs w:val="24"/>
        </w:rPr>
        <w:t xml:space="preserve"> </w:t>
      </w:r>
      <w:r w:rsidR="00EA5D5A" w:rsidRPr="00EA5D5A">
        <w:rPr>
          <w:szCs w:val="24"/>
        </w:rPr>
        <w:t xml:space="preserve">required in ordering paragraph </w:t>
      </w:r>
      <w:r w:rsidR="00DD5D1A">
        <w:rPr>
          <w:szCs w:val="24"/>
        </w:rPr>
        <w:t>four</w:t>
      </w:r>
      <w:r w:rsidR="00EA5D5A" w:rsidRPr="00EA5D5A">
        <w:rPr>
          <w:szCs w:val="24"/>
        </w:rPr>
        <w:t xml:space="preserve"> no later than </w:t>
      </w:r>
      <w:r w:rsidR="00CD5A15">
        <w:rPr>
          <w:szCs w:val="24"/>
        </w:rPr>
        <w:t>45</w:t>
      </w:r>
      <w:r w:rsidR="00EA5D5A" w:rsidRPr="00EA5D5A">
        <w:rPr>
          <w:szCs w:val="24"/>
        </w:rPr>
        <w:t xml:space="preserve"> days after the date this Notice of Approval is signed. </w:t>
      </w:r>
    </w:p>
    <w:p w:rsidR="00EA5D5A" w:rsidRPr="00EA5D5A" w:rsidRDefault="00EA5D5A" w:rsidP="00EA5D5A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 w:rsidRPr="00EA5D5A">
        <w:rPr>
          <w:szCs w:val="24"/>
        </w:rPr>
        <w:t>The Commission denies all other motions and any other requests for general or specific relief that have not been expressly granted</w:t>
      </w:r>
    </w:p>
    <w:p w:rsidR="00DA4C07" w:rsidRDefault="00DA4C07" w:rsidP="008763AB">
      <w:pPr>
        <w:pStyle w:val="ListParagraph"/>
        <w:tabs>
          <w:tab w:val="left" w:pos="5040"/>
        </w:tabs>
        <w:spacing w:line="360" w:lineRule="auto"/>
        <w:ind w:left="360"/>
        <w:rPr>
          <w:szCs w:val="24"/>
        </w:rPr>
      </w:pPr>
    </w:p>
    <w:p w:rsidR="00DA4C07" w:rsidRDefault="00DA4C07" w:rsidP="008763AB">
      <w:pPr>
        <w:pStyle w:val="ListParagraph"/>
        <w:tabs>
          <w:tab w:val="left" w:pos="5040"/>
        </w:tabs>
        <w:spacing w:line="360" w:lineRule="auto"/>
        <w:ind w:left="360"/>
        <w:rPr>
          <w:b/>
          <w:bCs/>
          <w:szCs w:val="24"/>
        </w:rPr>
      </w:pPr>
      <w:r w:rsidRPr="00DA4C07">
        <w:rPr>
          <w:b/>
          <w:bCs/>
          <w:szCs w:val="24"/>
        </w:rPr>
        <w:t>Signed at Austin, Texas the _____ day of ________________ 2020.</w:t>
      </w:r>
    </w:p>
    <w:p w:rsidR="00DA4C07" w:rsidRDefault="00DA4C07" w:rsidP="008763AB">
      <w:pPr>
        <w:pStyle w:val="ListParagraph"/>
        <w:tabs>
          <w:tab w:val="left" w:pos="5040"/>
        </w:tabs>
        <w:spacing w:line="360" w:lineRule="auto"/>
        <w:ind w:left="360"/>
        <w:rPr>
          <w:b/>
          <w:bCs/>
          <w:szCs w:val="24"/>
        </w:rPr>
      </w:pPr>
    </w:p>
    <w:p w:rsidR="00DA4C07" w:rsidRDefault="00DA4C07" w:rsidP="008763AB">
      <w:pPr>
        <w:pStyle w:val="ListParagraph"/>
        <w:tabs>
          <w:tab w:val="left" w:pos="5040"/>
        </w:tabs>
        <w:spacing w:line="360" w:lineRule="auto"/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</w:r>
    </w:p>
    <w:p w:rsidR="00DA4C07" w:rsidRDefault="00DA4C07" w:rsidP="00DA4C07">
      <w:pPr>
        <w:pStyle w:val="ListParagraph"/>
        <w:tabs>
          <w:tab w:val="left" w:pos="5040"/>
        </w:tabs>
        <w:ind w:left="3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ab/>
        <w:t>___________________________________</w:t>
      </w:r>
    </w:p>
    <w:p w:rsidR="00DA4C07" w:rsidRPr="00DA4C07" w:rsidRDefault="00DA4C07" w:rsidP="00DA4C07">
      <w:pPr>
        <w:pStyle w:val="ListParagraph"/>
        <w:tabs>
          <w:tab w:val="left" w:pos="5040"/>
        </w:tabs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>ADMINISTRATIVE LAW JUDGE</w:t>
      </w:r>
    </w:p>
    <w:sectPr w:rsidR="00DA4C07" w:rsidRPr="00DA4C07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7C3" w:rsidRDefault="00D267C3">
      <w:r>
        <w:separator/>
      </w:r>
    </w:p>
  </w:endnote>
  <w:endnote w:type="continuationSeparator" w:id="0">
    <w:p w:rsidR="00D267C3" w:rsidRDefault="00D2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D85" w:rsidRDefault="00FD2D85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2D85" w:rsidRDefault="00FD2D85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2D85" w:rsidRDefault="00FD2D85" w:rsidP="00BE5182">
        <w:pPr>
          <w:pStyle w:val="Footer"/>
        </w:pPr>
      </w:p>
      <w:p w:rsidR="00FD2D85" w:rsidRDefault="002B1989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2D85" w:rsidRDefault="00FD2D85" w:rsidP="00BE5182">
        <w:pPr>
          <w:pStyle w:val="Footer"/>
        </w:pPr>
        <w:r w:rsidRPr="006204F5">
          <w:t>Docket No.</w:t>
        </w:r>
        <w:r>
          <w:t xml:space="preserve"> </w:t>
        </w:r>
        <w:r w:rsidR="00C65B04">
          <w:t>49551</w:t>
        </w:r>
        <w:r>
          <w:t xml:space="preserve">                              </w:t>
        </w:r>
        <w:r>
          <w:rPr>
            <w:szCs w:val="16"/>
          </w:rPr>
          <w:t xml:space="preserve">                                                          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:rsidR="00FD2D85" w:rsidRDefault="00FD2D85" w:rsidP="00BE5182">
        <w:pPr>
          <w:pStyle w:val="Footer"/>
          <w:rPr>
            <w:noProof/>
          </w:rPr>
        </w:pPr>
        <w:r>
          <w:rPr>
            <w:noProof/>
          </w:rPr>
          <w:t>Agreed Motion to Admit Evidence and Proposed Notice of Approval</w:t>
        </w:r>
      </w:p>
      <w:p w:rsidR="00FD2D85" w:rsidRDefault="002B1989" w:rsidP="00BE5182">
        <w:pPr>
          <w:pStyle w:val="Footer"/>
        </w:pPr>
      </w:p>
    </w:sdtContent>
  </w:sdt>
  <w:p w:rsidR="00FD2D85" w:rsidRDefault="00FD2D85">
    <w:pPr>
      <w:pStyle w:val="Footer"/>
      <w:jc w:val="center"/>
    </w:pPr>
  </w:p>
  <w:p w:rsidR="00FD2D85" w:rsidRDefault="00FD2D85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2D85" w:rsidRDefault="00FD2D85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:rsidR="00FD2D85" w:rsidRDefault="00FD2D85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:rsidR="00FD2D85" w:rsidRDefault="00FD2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7C3" w:rsidRDefault="00D267C3">
      <w:r>
        <w:separator/>
      </w:r>
    </w:p>
  </w:footnote>
  <w:footnote w:type="continuationSeparator" w:id="0">
    <w:p w:rsidR="00D267C3" w:rsidRDefault="00D267C3">
      <w:r>
        <w:continuationSeparator/>
      </w:r>
    </w:p>
  </w:footnote>
  <w:footnote w:id="1">
    <w:p w:rsidR="00FD2D85" w:rsidRDefault="00FD2D85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Tex. Gov’t Code </w:t>
      </w:r>
      <w:r w:rsidRPr="00DA575E">
        <w:rPr>
          <w:szCs w:val="24"/>
        </w:rPr>
        <w:t>§</w:t>
      </w:r>
      <w:r>
        <w:rPr>
          <w:szCs w:val="24"/>
        </w:rPr>
        <w:t xml:space="preserve"> 2001.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A097F"/>
    <w:multiLevelType w:val="hybridMultilevel"/>
    <w:tmpl w:val="DBD4E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AC202FE"/>
    <w:multiLevelType w:val="hybridMultilevel"/>
    <w:tmpl w:val="E6A00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86CEE"/>
    <w:multiLevelType w:val="hybridMultilevel"/>
    <w:tmpl w:val="4476B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C524346"/>
    <w:multiLevelType w:val="hybridMultilevel"/>
    <w:tmpl w:val="5352CF0A"/>
    <w:lvl w:ilvl="0" w:tplc="9582FF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ED97786"/>
    <w:multiLevelType w:val="hybridMultilevel"/>
    <w:tmpl w:val="62D614E2"/>
    <w:lvl w:ilvl="0" w:tplc="9582FF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6563BAB"/>
    <w:multiLevelType w:val="hybridMultilevel"/>
    <w:tmpl w:val="89C84AE6"/>
    <w:lvl w:ilvl="0" w:tplc="A4CEEFA2">
      <w:start w:val="1"/>
      <w:numFmt w:val="upperRoman"/>
      <w:lvlText w:val="%1."/>
      <w:lvlJc w:val="left"/>
      <w:pPr>
        <w:ind w:left="5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2" w15:restartNumberingAfterBreak="0">
    <w:nsid w:val="67F566A0"/>
    <w:multiLevelType w:val="hybridMultilevel"/>
    <w:tmpl w:val="D36C7E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D720EC"/>
    <w:multiLevelType w:val="hybridMultilevel"/>
    <w:tmpl w:val="57C243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7"/>
  </w:num>
  <w:num w:numId="3">
    <w:abstractNumId w:val="5"/>
  </w:num>
  <w:num w:numId="4">
    <w:abstractNumId w:val="2"/>
  </w:num>
  <w:num w:numId="5">
    <w:abstractNumId w:val="16"/>
  </w:num>
  <w:num w:numId="6">
    <w:abstractNumId w:val="15"/>
  </w:num>
  <w:num w:numId="7">
    <w:abstractNumId w:val="7"/>
  </w:num>
  <w:num w:numId="8">
    <w:abstractNumId w:val="8"/>
  </w:num>
  <w:num w:numId="9">
    <w:abstractNumId w:val="10"/>
  </w:num>
  <w:num w:numId="10">
    <w:abstractNumId w:val="13"/>
  </w:num>
  <w:num w:numId="11">
    <w:abstractNumId w:val="11"/>
  </w:num>
  <w:num w:numId="12">
    <w:abstractNumId w:val="9"/>
  </w:num>
  <w:num w:numId="13">
    <w:abstractNumId w:val="14"/>
  </w:num>
  <w:num w:numId="14">
    <w:abstractNumId w:val="4"/>
  </w:num>
  <w:num w:numId="15">
    <w:abstractNumId w:val="1"/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56C9B"/>
    <w:rsid w:val="00060186"/>
    <w:rsid w:val="000621BB"/>
    <w:rsid w:val="000638CA"/>
    <w:rsid w:val="000668F3"/>
    <w:rsid w:val="00066912"/>
    <w:rsid w:val="000700BF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5E56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83DDF"/>
    <w:rsid w:val="00197531"/>
    <w:rsid w:val="001979FC"/>
    <w:rsid w:val="001A2611"/>
    <w:rsid w:val="001A2D16"/>
    <w:rsid w:val="001A6846"/>
    <w:rsid w:val="001A7DBE"/>
    <w:rsid w:val="001B0D9A"/>
    <w:rsid w:val="001B474E"/>
    <w:rsid w:val="001C01DA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1F718C"/>
    <w:rsid w:val="00201516"/>
    <w:rsid w:val="0020243D"/>
    <w:rsid w:val="00203C6B"/>
    <w:rsid w:val="0020473E"/>
    <w:rsid w:val="00204EF1"/>
    <w:rsid w:val="0021454E"/>
    <w:rsid w:val="002151B1"/>
    <w:rsid w:val="0021567A"/>
    <w:rsid w:val="002171A2"/>
    <w:rsid w:val="00217977"/>
    <w:rsid w:val="0022173D"/>
    <w:rsid w:val="002239A9"/>
    <w:rsid w:val="002241EF"/>
    <w:rsid w:val="00226C69"/>
    <w:rsid w:val="00227044"/>
    <w:rsid w:val="00230417"/>
    <w:rsid w:val="002306AB"/>
    <w:rsid w:val="0023091D"/>
    <w:rsid w:val="00230EF6"/>
    <w:rsid w:val="00231564"/>
    <w:rsid w:val="002329B6"/>
    <w:rsid w:val="0024219C"/>
    <w:rsid w:val="0024377E"/>
    <w:rsid w:val="00247F89"/>
    <w:rsid w:val="00253FE6"/>
    <w:rsid w:val="0025700B"/>
    <w:rsid w:val="002600F0"/>
    <w:rsid w:val="0026472E"/>
    <w:rsid w:val="00264C43"/>
    <w:rsid w:val="00265095"/>
    <w:rsid w:val="0026576A"/>
    <w:rsid w:val="00270C7B"/>
    <w:rsid w:val="00271524"/>
    <w:rsid w:val="00272208"/>
    <w:rsid w:val="002736DC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1989"/>
    <w:rsid w:val="002B5AB0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5EC"/>
    <w:rsid w:val="00315C1E"/>
    <w:rsid w:val="00316AD9"/>
    <w:rsid w:val="00322111"/>
    <w:rsid w:val="00322BFD"/>
    <w:rsid w:val="003264B6"/>
    <w:rsid w:val="00332458"/>
    <w:rsid w:val="0033258E"/>
    <w:rsid w:val="003346A4"/>
    <w:rsid w:val="00335864"/>
    <w:rsid w:val="00336ACF"/>
    <w:rsid w:val="00336E29"/>
    <w:rsid w:val="00341854"/>
    <w:rsid w:val="003439B4"/>
    <w:rsid w:val="003451DE"/>
    <w:rsid w:val="003455B0"/>
    <w:rsid w:val="00350090"/>
    <w:rsid w:val="00355E8D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05C2"/>
    <w:rsid w:val="00391CAF"/>
    <w:rsid w:val="0039363F"/>
    <w:rsid w:val="00393CAA"/>
    <w:rsid w:val="0039591B"/>
    <w:rsid w:val="00397341"/>
    <w:rsid w:val="003A0951"/>
    <w:rsid w:val="003A1B53"/>
    <w:rsid w:val="003A220E"/>
    <w:rsid w:val="003A2B88"/>
    <w:rsid w:val="003A338C"/>
    <w:rsid w:val="003A53E1"/>
    <w:rsid w:val="003A7281"/>
    <w:rsid w:val="003B1A9C"/>
    <w:rsid w:val="003B4A52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C0D"/>
    <w:rsid w:val="003F3E64"/>
    <w:rsid w:val="003F4820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00BF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164A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D724B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4472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61966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2F70"/>
    <w:rsid w:val="005D4EA5"/>
    <w:rsid w:val="005E2C48"/>
    <w:rsid w:val="005E3A4A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57334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325D"/>
    <w:rsid w:val="006B5BB7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85B54"/>
    <w:rsid w:val="00786F3D"/>
    <w:rsid w:val="00792010"/>
    <w:rsid w:val="00794983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362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2E0E"/>
    <w:rsid w:val="007F7062"/>
    <w:rsid w:val="0080064A"/>
    <w:rsid w:val="00805FB2"/>
    <w:rsid w:val="0080619A"/>
    <w:rsid w:val="00813008"/>
    <w:rsid w:val="00813959"/>
    <w:rsid w:val="008146C8"/>
    <w:rsid w:val="00823ABB"/>
    <w:rsid w:val="008258E3"/>
    <w:rsid w:val="00825B8A"/>
    <w:rsid w:val="00827E46"/>
    <w:rsid w:val="00842818"/>
    <w:rsid w:val="00853470"/>
    <w:rsid w:val="0085431C"/>
    <w:rsid w:val="00854779"/>
    <w:rsid w:val="00854EC6"/>
    <w:rsid w:val="00855A5A"/>
    <w:rsid w:val="00857DE3"/>
    <w:rsid w:val="0086176C"/>
    <w:rsid w:val="008640B2"/>
    <w:rsid w:val="00873122"/>
    <w:rsid w:val="0087457F"/>
    <w:rsid w:val="008763AB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A6C67"/>
    <w:rsid w:val="008B0CAF"/>
    <w:rsid w:val="008B1070"/>
    <w:rsid w:val="008B5086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8F4D06"/>
    <w:rsid w:val="00900EE8"/>
    <w:rsid w:val="009014BF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173E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47280"/>
    <w:rsid w:val="00950748"/>
    <w:rsid w:val="00953708"/>
    <w:rsid w:val="00953B7B"/>
    <w:rsid w:val="00957E00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8640A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833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0FE7"/>
    <w:rsid w:val="00A0318D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3"/>
    <w:rsid w:val="00A75CE5"/>
    <w:rsid w:val="00A76E69"/>
    <w:rsid w:val="00A80518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2E8F"/>
    <w:rsid w:val="00AC4F67"/>
    <w:rsid w:val="00AC5523"/>
    <w:rsid w:val="00AC5BD9"/>
    <w:rsid w:val="00AC67DA"/>
    <w:rsid w:val="00AD1A5A"/>
    <w:rsid w:val="00AD1E9F"/>
    <w:rsid w:val="00AD200F"/>
    <w:rsid w:val="00AD27C1"/>
    <w:rsid w:val="00AD287D"/>
    <w:rsid w:val="00AD5115"/>
    <w:rsid w:val="00AD5910"/>
    <w:rsid w:val="00AE1CB0"/>
    <w:rsid w:val="00AE237A"/>
    <w:rsid w:val="00AE3F14"/>
    <w:rsid w:val="00AE4383"/>
    <w:rsid w:val="00AE4F84"/>
    <w:rsid w:val="00AE597A"/>
    <w:rsid w:val="00AF132D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5E4A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7F4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2A31"/>
    <w:rsid w:val="00C64532"/>
    <w:rsid w:val="00C65B04"/>
    <w:rsid w:val="00C710CF"/>
    <w:rsid w:val="00C7196E"/>
    <w:rsid w:val="00C76D48"/>
    <w:rsid w:val="00C800D7"/>
    <w:rsid w:val="00C80C13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D51"/>
    <w:rsid w:val="00CC2E19"/>
    <w:rsid w:val="00CC3603"/>
    <w:rsid w:val="00CC45F3"/>
    <w:rsid w:val="00CC787F"/>
    <w:rsid w:val="00CD3520"/>
    <w:rsid w:val="00CD3577"/>
    <w:rsid w:val="00CD5A15"/>
    <w:rsid w:val="00CD7193"/>
    <w:rsid w:val="00CE16ED"/>
    <w:rsid w:val="00CE66B6"/>
    <w:rsid w:val="00CE6EF2"/>
    <w:rsid w:val="00CF0F9C"/>
    <w:rsid w:val="00CF3280"/>
    <w:rsid w:val="00CF3690"/>
    <w:rsid w:val="00D01DC2"/>
    <w:rsid w:val="00D03766"/>
    <w:rsid w:val="00D050FE"/>
    <w:rsid w:val="00D1133B"/>
    <w:rsid w:val="00D11758"/>
    <w:rsid w:val="00D12BA5"/>
    <w:rsid w:val="00D207FC"/>
    <w:rsid w:val="00D2238A"/>
    <w:rsid w:val="00D23305"/>
    <w:rsid w:val="00D267C3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4C07"/>
    <w:rsid w:val="00DA575E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D5D1A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1EBA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4751"/>
    <w:rsid w:val="00E87ACF"/>
    <w:rsid w:val="00EA167B"/>
    <w:rsid w:val="00EA1E82"/>
    <w:rsid w:val="00EA2A67"/>
    <w:rsid w:val="00EA3D0E"/>
    <w:rsid w:val="00EA42E6"/>
    <w:rsid w:val="00EA5AE1"/>
    <w:rsid w:val="00EA5D5A"/>
    <w:rsid w:val="00EB3146"/>
    <w:rsid w:val="00EB39B7"/>
    <w:rsid w:val="00EB3D39"/>
    <w:rsid w:val="00EB55D9"/>
    <w:rsid w:val="00EC0921"/>
    <w:rsid w:val="00EC1702"/>
    <w:rsid w:val="00EC3B16"/>
    <w:rsid w:val="00EC5E5D"/>
    <w:rsid w:val="00EC6C0A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5C30"/>
    <w:rsid w:val="00F06133"/>
    <w:rsid w:val="00F10335"/>
    <w:rsid w:val="00F10B0E"/>
    <w:rsid w:val="00F121A6"/>
    <w:rsid w:val="00F16117"/>
    <w:rsid w:val="00F209C9"/>
    <w:rsid w:val="00F2511E"/>
    <w:rsid w:val="00F252FC"/>
    <w:rsid w:val="00F26DAF"/>
    <w:rsid w:val="00F2767B"/>
    <w:rsid w:val="00F27DD3"/>
    <w:rsid w:val="00F30D22"/>
    <w:rsid w:val="00F3191C"/>
    <w:rsid w:val="00F34435"/>
    <w:rsid w:val="00F37917"/>
    <w:rsid w:val="00F42C04"/>
    <w:rsid w:val="00F46C47"/>
    <w:rsid w:val="00F475F1"/>
    <w:rsid w:val="00F537DC"/>
    <w:rsid w:val="00F552DE"/>
    <w:rsid w:val="00F56EE8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28A7"/>
    <w:rsid w:val="00F94F2F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2D85"/>
    <w:rsid w:val="00FD6430"/>
    <w:rsid w:val="00FD7617"/>
    <w:rsid w:val="00FE0444"/>
    <w:rsid w:val="00FF0F5F"/>
    <w:rsid w:val="00FF162D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0B02A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paragraph" w:styleId="Revision">
    <w:name w:val="Revision"/>
    <w:hidden/>
    <w:uiPriority w:val="99"/>
    <w:semiHidden/>
    <w:rsid w:val="00AD28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D4F28-EA3E-48C0-A806-DB6E48C9C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2114</Words>
  <Characters>11041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2020-05-11T18:04:00Z</dcterms:created>
  <dcterms:modified xsi:type="dcterms:W3CDTF">2020-05-11T18:17:00Z</dcterms:modified>
</cp:coreProperties>
</file>